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802C0" w14:textId="77777777" w:rsidR="00796B02" w:rsidRPr="00B82207" w:rsidRDefault="00796B02" w:rsidP="00796B02">
      <w:pPr>
        <w:spacing w:line="240" w:lineRule="auto"/>
        <w:jc w:val="both"/>
        <w:rPr>
          <w:rFonts w:ascii="Arial" w:hAnsi="Arial" w:cs="Arial"/>
          <w:b/>
        </w:rPr>
      </w:pPr>
    </w:p>
    <w:p w14:paraId="3323562D" w14:textId="5AEA657A" w:rsidR="00313D4D" w:rsidRDefault="00313D4D" w:rsidP="00CB02D7">
      <w:pPr>
        <w:spacing w:line="240" w:lineRule="auto"/>
        <w:jc w:val="both"/>
        <w:rPr>
          <w:rFonts w:ascii="Arial" w:hAnsi="Arial" w:cs="Arial"/>
          <w:b/>
        </w:rPr>
      </w:pPr>
      <w:r>
        <w:rPr>
          <w:noProof/>
        </w:rPr>
        <mc:AlternateContent>
          <mc:Choice Requires="wps">
            <w:drawing>
              <wp:anchor distT="45720" distB="45720" distL="114300" distR="114300" simplePos="0" relativeHeight="251659264" behindDoc="0" locked="0" layoutInCell="1" allowOverlap="1" wp14:anchorId="6D43CDC3" wp14:editId="5D39A6E0">
                <wp:simplePos x="0" y="0"/>
                <wp:positionH relativeFrom="margin">
                  <wp:posOffset>0</wp:posOffset>
                </wp:positionH>
                <wp:positionV relativeFrom="paragraph">
                  <wp:posOffset>45085</wp:posOffset>
                </wp:positionV>
                <wp:extent cx="5172075" cy="876300"/>
                <wp:effectExtent l="0" t="0" r="28575"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876300"/>
                        </a:xfrm>
                        <a:prstGeom prst="rect">
                          <a:avLst/>
                        </a:prstGeom>
                        <a:solidFill>
                          <a:srgbClr val="FFFFFF"/>
                        </a:solidFill>
                        <a:ln w="9525">
                          <a:solidFill>
                            <a:srgbClr val="000000"/>
                          </a:solidFill>
                          <a:miter lim="800000"/>
                          <a:headEnd/>
                          <a:tailEnd/>
                        </a:ln>
                      </wps:spPr>
                      <wps:txb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43CDC3" id="_x0000_t202" coordsize="21600,21600" o:spt="202" path="m,l,21600r21600,l21600,xe">
                <v:stroke joinstyle="miter"/>
                <v:path gradientshapeok="t" o:connecttype="rect"/>
              </v:shapetype>
              <v:shape id="Cuadro de texto 2" o:spid="_x0000_s1026" type="#_x0000_t202" style="position:absolute;left:0;text-align:left;margin-left:0;margin-top:3.55pt;width:407.25pt;height:6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f/lEgIAACE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">
                <v:textbox>
                  <w:txbxContent>
                    <w:p w14:paraId="28EC3620" w14:textId="77777777" w:rsidR="00313D4D" w:rsidRPr="00E801C7" w:rsidRDefault="00313D4D" w:rsidP="00313D4D">
                      <w:pPr>
                        <w:spacing w:line="240" w:lineRule="auto"/>
                        <w:jc w:val="center"/>
                        <w:rPr>
                          <w:rFonts w:ascii="Roboto" w:hAnsi="Roboto"/>
                          <w:b/>
                          <w:bCs/>
                          <w:sz w:val="24"/>
                          <w:szCs w:val="24"/>
                        </w:rPr>
                      </w:pPr>
                      <w:r>
                        <w:rPr>
                          <w:rFonts w:ascii="Roboto" w:hAnsi="Roboto"/>
                          <w:b/>
                          <w:bCs/>
                          <w:sz w:val="24"/>
                          <w:szCs w:val="24"/>
                        </w:rPr>
                        <w:t xml:space="preserve">LA PRESENTE ADENDA </w:t>
                      </w:r>
                      <w:r w:rsidRPr="00E801C7">
                        <w:rPr>
                          <w:rFonts w:ascii="Roboto" w:hAnsi="Roboto"/>
                          <w:b/>
                          <w:bCs/>
                          <w:sz w:val="24"/>
                          <w:szCs w:val="24"/>
                        </w:rPr>
                        <w:t xml:space="preserve">SE ENCUADRA EN EL RÉGIMEN </w:t>
                      </w:r>
                      <w:r>
                        <w:rPr>
                          <w:rFonts w:ascii="Roboto" w:hAnsi="Roboto"/>
                          <w:b/>
                          <w:bCs/>
                          <w:sz w:val="24"/>
                          <w:szCs w:val="24"/>
                        </w:rPr>
                        <w:t>DE LA RESOLUCION GENERAL</w:t>
                      </w:r>
                      <w:r w:rsidRPr="00E801C7">
                        <w:rPr>
                          <w:rFonts w:ascii="Roboto" w:hAnsi="Roboto"/>
                          <w:b/>
                          <w:bCs/>
                          <w:sz w:val="24"/>
                          <w:szCs w:val="24"/>
                        </w:rPr>
                        <w:t xml:space="preserve"> N°1082</w:t>
                      </w:r>
                      <w:r>
                        <w:rPr>
                          <w:rFonts w:ascii="Roboto" w:hAnsi="Roboto"/>
                          <w:b/>
                          <w:bCs/>
                          <w:sz w:val="24"/>
                          <w:szCs w:val="24"/>
                        </w:rPr>
                        <w:t>,</w:t>
                      </w:r>
                      <w:r>
                        <w:rPr>
                          <w:rFonts w:ascii="Roboto" w:hAnsi="Roboto"/>
                          <w:b/>
                          <w:bCs/>
                          <w:sz w:val="24"/>
                          <w:szCs w:val="24"/>
                        </w:rPr>
                        <w:br/>
                      </w:r>
                      <w:r w:rsidRPr="00CF159D">
                        <w:rPr>
                          <w:rFonts w:ascii="Roboto" w:hAnsi="Roboto"/>
                          <w:b/>
                          <w:bCs/>
                          <w:sz w:val="24"/>
                          <w:szCs w:val="24"/>
                        </w:rPr>
                        <w:t xml:space="preserve">el texto de </w:t>
                      </w:r>
                      <w:r>
                        <w:rPr>
                          <w:rFonts w:ascii="Roboto" w:hAnsi="Roboto"/>
                          <w:b/>
                          <w:bCs/>
                          <w:sz w:val="24"/>
                          <w:szCs w:val="24"/>
                        </w:rPr>
                        <w:t>la presente</w:t>
                      </w:r>
                      <w:r w:rsidRPr="00CF159D">
                        <w:rPr>
                          <w:rFonts w:ascii="Roboto" w:hAnsi="Roboto"/>
                          <w:b/>
                          <w:bCs/>
                          <w:sz w:val="24"/>
                          <w:szCs w:val="24"/>
                        </w:rPr>
                        <w:t xml:space="preserve"> no ha sido</w:t>
                      </w:r>
                      <w:r>
                        <w:rPr>
                          <w:rFonts w:ascii="Roboto" w:hAnsi="Roboto"/>
                          <w:b/>
                          <w:bCs/>
                          <w:sz w:val="24"/>
                          <w:szCs w:val="24"/>
                        </w:rPr>
                        <w:t xml:space="preserve"> </w:t>
                      </w:r>
                      <w:r w:rsidRPr="00CF159D">
                        <w:rPr>
                          <w:rFonts w:ascii="Roboto" w:hAnsi="Roboto"/>
                          <w:b/>
                          <w:bCs/>
                          <w:sz w:val="24"/>
                          <w:szCs w:val="24"/>
                        </w:rPr>
                        <w:t>objeto de revisión por parte de la CNV.</w:t>
                      </w:r>
                    </w:p>
                  </w:txbxContent>
                </v:textbox>
                <w10:wrap anchorx="margin"/>
              </v:shape>
            </w:pict>
          </mc:Fallback>
        </mc:AlternateContent>
      </w:r>
    </w:p>
    <w:p w14:paraId="3CCBB17A" w14:textId="77777777" w:rsidR="00313D4D" w:rsidRDefault="00313D4D" w:rsidP="00CB02D7">
      <w:pPr>
        <w:spacing w:line="240" w:lineRule="auto"/>
        <w:jc w:val="both"/>
        <w:rPr>
          <w:rFonts w:ascii="Arial" w:hAnsi="Arial" w:cs="Arial"/>
          <w:b/>
        </w:rPr>
      </w:pPr>
    </w:p>
    <w:p w14:paraId="41FABEB4" w14:textId="77777777" w:rsidR="00313D4D" w:rsidRDefault="00313D4D" w:rsidP="00CB02D7">
      <w:pPr>
        <w:spacing w:line="240" w:lineRule="auto"/>
        <w:jc w:val="both"/>
        <w:rPr>
          <w:rFonts w:ascii="Arial" w:hAnsi="Arial" w:cs="Arial"/>
          <w:b/>
        </w:rPr>
      </w:pPr>
    </w:p>
    <w:p w14:paraId="0FD6802E" w14:textId="77777777" w:rsidR="00313D4D" w:rsidRDefault="00313D4D" w:rsidP="00CB02D7">
      <w:pPr>
        <w:spacing w:line="240" w:lineRule="auto"/>
        <w:jc w:val="both"/>
        <w:rPr>
          <w:rFonts w:ascii="Arial" w:hAnsi="Arial" w:cs="Arial"/>
          <w:b/>
        </w:rPr>
      </w:pPr>
    </w:p>
    <w:p w14:paraId="23FD8E83" w14:textId="77777777" w:rsidR="00313D4D" w:rsidRDefault="00313D4D" w:rsidP="00CB02D7">
      <w:pPr>
        <w:spacing w:line="240" w:lineRule="auto"/>
        <w:jc w:val="both"/>
        <w:rPr>
          <w:rFonts w:ascii="Arial" w:hAnsi="Arial" w:cs="Arial"/>
          <w:b/>
        </w:rPr>
      </w:pPr>
    </w:p>
    <w:p w14:paraId="1223427F" w14:textId="05EAD5DA" w:rsidR="00686DBF" w:rsidRPr="00853323" w:rsidRDefault="00796B02" w:rsidP="00CB02D7">
      <w:pPr>
        <w:spacing w:line="240" w:lineRule="auto"/>
        <w:jc w:val="both"/>
        <w:rPr>
          <w:rFonts w:ascii="Arial" w:hAnsi="Arial" w:cs="Arial"/>
          <w:b/>
          <w:color w:val="000000" w:themeColor="text1"/>
        </w:rPr>
      </w:pPr>
      <w:r w:rsidRPr="00853323">
        <w:rPr>
          <w:rFonts w:ascii="Arial" w:hAnsi="Arial" w:cs="Arial"/>
          <w:b/>
          <w:color w:val="000000" w:themeColor="text1"/>
        </w:rPr>
        <w:t xml:space="preserve">Se realiza la </w:t>
      </w:r>
      <w:r w:rsidR="00D601AF" w:rsidRPr="00853323">
        <w:rPr>
          <w:rFonts w:ascii="Arial" w:hAnsi="Arial" w:cs="Arial"/>
          <w:b/>
          <w:color w:val="000000" w:themeColor="text1"/>
        </w:rPr>
        <w:t>adecuación de los siguientes puntos en función de la RG CNV 1089/25</w:t>
      </w:r>
      <w:r w:rsidR="0009073E" w:rsidRPr="00853323">
        <w:rPr>
          <w:rFonts w:ascii="Arial" w:hAnsi="Arial" w:cs="Arial"/>
          <w:b/>
          <w:color w:val="000000" w:themeColor="text1"/>
        </w:rPr>
        <w:t>:</w:t>
      </w:r>
    </w:p>
    <w:p w14:paraId="13F882DC" w14:textId="77777777" w:rsidR="00D601AF" w:rsidRPr="00853323" w:rsidRDefault="00D601AF" w:rsidP="00CB02D7">
      <w:pPr>
        <w:spacing w:line="240" w:lineRule="auto"/>
        <w:jc w:val="both"/>
        <w:rPr>
          <w:rFonts w:ascii="Arial" w:hAnsi="Arial" w:cs="Arial"/>
          <w:b/>
          <w:color w:val="000000" w:themeColor="text1"/>
          <w:lang w:val="es-ES_tradnl"/>
        </w:rPr>
      </w:pPr>
    </w:p>
    <w:p w14:paraId="228EB787" w14:textId="19885C36" w:rsidR="00243E35" w:rsidRPr="00853323" w:rsidRDefault="007F63B3" w:rsidP="00243E35">
      <w:pPr>
        <w:shd w:val="clear" w:color="auto" w:fill="D9D9D9"/>
        <w:spacing w:line="240" w:lineRule="auto"/>
        <w:jc w:val="center"/>
        <w:rPr>
          <w:rFonts w:ascii="Arial" w:eastAsia="Arial" w:hAnsi="Arial" w:cs="Arial"/>
          <w:b/>
          <w:color w:val="000000" w:themeColor="text1"/>
        </w:rPr>
      </w:pPr>
      <w:bookmarkStart w:id="0" w:name="_Hlk218684090"/>
      <w:r>
        <w:rPr>
          <w:rFonts w:ascii="Arial" w:eastAsia="Arial" w:hAnsi="Arial" w:cs="Arial"/>
          <w:b/>
          <w:color w:val="000000" w:themeColor="text1"/>
        </w:rPr>
        <w:t>REGLAMENTO DE GESTION</w:t>
      </w:r>
    </w:p>
    <w:p w14:paraId="1D70951F" w14:textId="2EBF3D7F" w:rsidR="00942CA6" w:rsidRPr="00853323" w:rsidRDefault="00243E35" w:rsidP="00853323">
      <w:p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FUNCIÓN DEL REGLAMENTO.</w:t>
      </w:r>
      <w:r w:rsidR="00853323" w:rsidRPr="00853323">
        <w:rPr>
          <w:rFonts w:ascii="Arial" w:eastAsia="Arial" w:hAnsi="Arial" w:cs="Arial"/>
          <w:b/>
          <w:color w:val="000000" w:themeColor="text1"/>
        </w:rPr>
        <w:t xml:space="preserve"> </w:t>
      </w:r>
      <w:r w:rsidR="00942CA6" w:rsidRPr="00853323">
        <w:rPr>
          <w:rFonts w:ascii="Arial" w:eastAsia="Arial" w:hAnsi="Arial" w:cs="Arial"/>
          <w:color w:val="000000" w:themeColor="text1"/>
        </w:rPr>
        <w:t>El REGLAMENTO DE GESTIÓN (en adelante, el “REGLAMENTO”) regula las relaciones contractuales entre la SOCIEDAD GERENTE (en adelante, la “GERENTE”), la SOCIEDAD DEPOSITARIA (en adelante, la “DEPOSITARIA”) y los CUOTAPARTISTAS.</w:t>
      </w:r>
    </w:p>
    <w:p w14:paraId="031579E4" w14:textId="77777777" w:rsidR="00942CA6" w:rsidRPr="00853323" w:rsidRDefault="00942CA6" w:rsidP="00942CA6">
      <w:pPr>
        <w:spacing w:after="0" w:line="240" w:lineRule="auto"/>
        <w:ind w:firstLine="284"/>
        <w:jc w:val="both"/>
        <w:rPr>
          <w:rFonts w:ascii="Arial" w:eastAsia="Arial" w:hAnsi="Arial" w:cs="Arial"/>
          <w:color w:val="000000" w:themeColor="text1"/>
        </w:rPr>
      </w:pPr>
    </w:p>
    <w:p w14:paraId="69F1D912" w14:textId="77777777" w:rsidR="00942CA6" w:rsidRPr="00853323" w:rsidRDefault="00942CA6" w:rsidP="00CF1BFE">
      <w:pPr>
        <w:spacing w:after="0" w:line="240" w:lineRule="auto"/>
        <w:jc w:val="both"/>
        <w:rPr>
          <w:rFonts w:ascii="Arial" w:eastAsia="Arial" w:hAnsi="Arial" w:cs="Arial"/>
          <w:color w:val="000000" w:themeColor="text1"/>
        </w:rPr>
      </w:pPr>
      <w:r w:rsidRPr="00853323">
        <w:rPr>
          <w:rFonts w:ascii="Arial" w:eastAsia="Arial" w:hAnsi="Arial" w:cs="Arial"/>
          <w:color w:val="000000" w:themeColor="text1"/>
        </w:rPr>
        <w:t>El contenido del REGLAMENTO podrá modificarse en todas sus partes mediante el acuerdo de la SOCIEDAD GERENTE y de la SOCIEDAD DEPOSITARIA, sin que sea requerido el consentimiento de los CUOTAPARTISTAS. Cuando la reforma tenga por objeto la sustitución de la SOCIEDAD GERENTE o la SOCIEDAD DEPOSITARIA o modificar los OBJETIVOS Y POLÍTICA DE INVERSIÓN o la moneda del FCI o aumentar el tope de honorarios y gastos o las comisiones previstas de conformidad a lo dispuesto en el artículo 13, inciso c) de la Ley de Fondos Comunes de inversión o incluir la cláusula de rescate automático prevista en el Capítulo II del Título V de las NORMAS CNV deberán aplicar las siguientes reglas: (i) no se cobrará a los CUOTAPARTISTAS durante un plazo de QUINCE (15) días corridos desde la publicación de la reforma, la comisión de rescate que pudiere corresponder; y (</w:t>
      </w:r>
      <w:proofErr w:type="spellStart"/>
      <w:r w:rsidRPr="00853323">
        <w:rPr>
          <w:rFonts w:ascii="Arial" w:eastAsia="Arial" w:hAnsi="Arial" w:cs="Arial"/>
          <w:color w:val="000000" w:themeColor="text1"/>
        </w:rPr>
        <w:t>ii</w:t>
      </w:r>
      <w:proofErr w:type="spellEnd"/>
      <w:r w:rsidRPr="00853323">
        <w:rPr>
          <w:rFonts w:ascii="Arial" w:eastAsia="Arial" w:hAnsi="Arial" w:cs="Arial"/>
          <w:color w:val="000000" w:themeColor="text1"/>
        </w:rPr>
        <w:t>) las modificaciones no serán aplicadas hasta transcurridos QUINCE (15) días corridos desde la publicación del texto de la adenda, a través del acceso Reglamento de Gestión de la AIF.</w:t>
      </w:r>
    </w:p>
    <w:p w14:paraId="7E217F0C" w14:textId="77777777" w:rsidR="00942CA6" w:rsidRPr="00853323" w:rsidRDefault="00942CA6" w:rsidP="00942CA6">
      <w:pPr>
        <w:spacing w:after="0" w:line="240" w:lineRule="auto"/>
        <w:ind w:firstLine="284"/>
        <w:jc w:val="both"/>
        <w:rPr>
          <w:rFonts w:ascii="Arial" w:eastAsia="Arial" w:hAnsi="Arial" w:cs="Arial"/>
          <w:color w:val="000000" w:themeColor="text1"/>
        </w:rPr>
      </w:pPr>
    </w:p>
    <w:p w14:paraId="6613FBB3" w14:textId="77777777" w:rsidR="00942CA6" w:rsidRPr="00853323" w:rsidRDefault="00942CA6" w:rsidP="00CF1BFE">
      <w:pPr>
        <w:spacing w:after="0" w:line="240" w:lineRule="auto"/>
        <w:jc w:val="both"/>
        <w:rPr>
          <w:rFonts w:ascii="Arial" w:eastAsia="Arial" w:hAnsi="Arial" w:cs="Arial"/>
          <w:color w:val="000000" w:themeColor="text1"/>
        </w:rPr>
      </w:pPr>
      <w:r w:rsidRPr="00853323">
        <w:rPr>
          <w:rFonts w:ascii="Arial" w:eastAsia="Arial" w:hAnsi="Arial" w:cs="Arial"/>
          <w:color w:val="000000" w:themeColor="text1"/>
        </w:rPr>
        <w:t xml:space="preserve">Simultáneamente, la SOCIEDAD GERENTE deberá publicar el aviso pertinente por el acceso Hechos Relevantes de la AIF y, en su caso, el Agente que intervenga en la colocación de las </w:t>
      </w: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deberá proceder a su remisión al domicilio postal o se dejará a disposición en el domicilio electrónico del </w:t>
      </w:r>
      <w:proofErr w:type="spellStart"/>
      <w:r w:rsidRPr="00853323">
        <w:rPr>
          <w:rFonts w:ascii="Arial" w:eastAsia="Arial" w:hAnsi="Arial" w:cs="Arial"/>
          <w:color w:val="000000" w:themeColor="text1"/>
        </w:rPr>
        <w:t>cuotapartista</w:t>
      </w:r>
      <w:proofErr w:type="spellEnd"/>
      <w:r w:rsidRPr="00853323">
        <w:rPr>
          <w:rFonts w:ascii="Arial" w:eastAsia="Arial" w:hAnsi="Arial" w:cs="Arial"/>
          <w:color w:val="000000" w:themeColor="text1"/>
        </w:rPr>
        <w:t>.</w:t>
      </w:r>
    </w:p>
    <w:p w14:paraId="27ABE41C" w14:textId="77777777" w:rsidR="00942CA6" w:rsidRPr="00853323" w:rsidRDefault="00942CA6" w:rsidP="00942CA6">
      <w:pPr>
        <w:spacing w:after="0" w:line="240" w:lineRule="auto"/>
        <w:ind w:firstLine="284"/>
        <w:jc w:val="both"/>
        <w:rPr>
          <w:rFonts w:ascii="Arial" w:eastAsia="Arial" w:hAnsi="Arial" w:cs="Arial"/>
          <w:color w:val="000000" w:themeColor="text1"/>
        </w:rPr>
      </w:pPr>
    </w:p>
    <w:p w14:paraId="085AD719" w14:textId="77777777" w:rsidR="00942CA6" w:rsidRPr="00853323" w:rsidRDefault="00942CA6" w:rsidP="00CF1BFE">
      <w:pPr>
        <w:spacing w:after="0" w:line="240" w:lineRule="auto"/>
        <w:jc w:val="both"/>
        <w:rPr>
          <w:rFonts w:ascii="Arial" w:eastAsia="Arial" w:hAnsi="Arial" w:cs="Arial"/>
          <w:color w:val="000000" w:themeColor="text1"/>
        </w:rPr>
      </w:pPr>
      <w:r w:rsidRPr="00853323">
        <w:rPr>
          <w:rFonts w:ascii="Arial" w:eastAsia="Arial" w:hAnsi="Arial" w:cs="Arial"/>
          <w:color w:val="000000" w:themeColor="text1"/>
        </w:rPr>
        <w:t>Adicionalmente, dicho aviso deberá estar publicado en el sitio web de la SOCIEDAD GERENTE.</w:t>
      </w:r>
    </w:p>
    <w:p w14:paraId="1FFA9427" w14:textId="77777777" w:rsidR="00942CA6" w:rsidRPr="00853323" w:rsidRDefault="00942CA6" w:rsidP="00942CA6">
      <w:pPr>
        <w:spacing w:after="0" w:line="240" w:lineRule="auto"/>
        <w:ind w:firstLine="284"/>
        <w:jc w:val="both"/>
        <w:rPr>
          <w:rFonts w:ascii="Arial" w:eastAsia="Arial" w:hAnsi="Arial" w:cs="Arial"/>
          <w:color w:val="000000" w:themeColor="text1"/>
        </w:rPr>
      </w:pPr>
    </w:p>
    <w:p w14:paraId="6B126D3D" w14:textId="77777777" w:rsidR="00942CA6" w:rsidRPr="00853323" w:rsidRDefault="00942CA6" w:rsidP="00CF1BFE">
      <w:pPr>
        <w:spacing w:after="0" w:line="240" w:lineRule="auto"/>
        <w:jc w:val="both"/>
        <w:rPr>
          <w:rFonts w:ascii="Arial" w:eastAsia="Arial" w:hAnsi="Arial" w:cs="Arial"/>
          <w:color w:val="000000" w:themeColor="text1"/>
        </w:rPr>
      </w:pPr>
      <w:r w:rsidRPr="00853323">
        <w:rPr>
          <w:rFonts w:ascii="Arial" w:eastAsia="Arial" w:hAnsi="Arial" w:cs="Arial"/>
          <w:color w:val="000000" w:themeColor="text1"/>
        </w:rPr>
        <w:t>La reforma de otros aspectos del REGLAMENTO estará sujeta a las formalidades establecidas en el artículo 11 de la Ley de Fondos Comunes de Inversión, siendo oponible a terceros a los CINCO (5) días hábiles de la publicación del texto de la adenda, a través del acceso Reglamento de Gestión de la AIF, y del aviso correspondiente por el acceso Hechos Relevantes.</w:t>
      </w:r>
    </w:p>
    <w:p w14:paraId="3CF5AB88" w14:textId="77777777" w:rsidR="00942CA6" w:rsidRPr="00853323" w:rsidRDefault="00942CA6" w:rsidP="00942CA6">
      <w:pPr>
        <w:spacing w:after="0" w:line="240" w:lineRule="auto"/>
        <w:ind w:firstLine="284"/>
        <w:jc w:val="both"/>
        <w:rPr>
          <w:rFonts w:ascii="Arial" w:eastAsia="Arial" w:hAnsi="Arial" w:cs="Arial"/>
          <w:color w:val="000000" w:themeColor="text1"/>
        </w:rPr>
      </w:pPr>
    </w:p>
    <w:p w14:paraId="37C24950" w14:textId="77777777" w:rsidR="00942CA6" w:rsidRPr="00853323" w:rsidRDefault="00942CA6" w:rsidP="00CF1BFE">
      <w:pPr>
        <w:spacing w:after="0" w:line="240" w:lineRule="auto"/>
        <w:jc w:val="both"/>
        <w:rPr>
          <w:rFonts w:ascii="Arial" w:eastAsia="Arial" w:hAnsi="Arial" w:cs="Arial"/>
          <w:color w:val="000000" w:themeColor="text1"/>
        </w:rPr>
      </w:pPr>
      <w:r w:rsidRPr="00853323">
        <w:rPr>
          <w:rFonts w:ascii="Arial" w:eastAsia="Arial" w:hAnsi="Arial" w:cs="Arial"/>
          <w:b/>
          <w:bCs/>
          <w:color w:val="000000" w:themeColor="text1"/>
        </w:rPr>
        <w:t>NUEVAS DISPOSICIONES LEGALES O REGLAMENTARIAS</w:t>
      </w:r>
      <w:r w:rsidRPr="00853323">
        <w:rPr>
          <w:rFonts w:ascii="Arial" w:eastAsia="Arial" w:hAnsi="Arial" w:cs="Arial"/>
          <w:color w:val="000000" w:themeColor="text1"/>
        </w:rPr>
        <w:t>. En el supuesto que se dicten disposiciones legales o reglamentarias de aplicación obligatoria contrarias a ciertas disposiciones del reglamento de gestión vigentes a ese momento, los órganos de los FCI deberán adecuar su texto a las nuevas disposiciones dentro de los TREINTA (30) días corridos desde su entrada en vigencia.</w:t>
      </w:r>
    </w:p>
    <w:p w14:paraId="62B5C4E6" w14:textId="338351CA" w:rsidR="00D601AF" w:rsidRPr="00853323" w:rsidRDefault="00D601AF" w:rsidP="00D601AF">
      <w:pPr>
        <w:spacing w:line="240" w:lineRule="auto"/>
        <w:jc w:val="both"/>
        <w:rPr>
          <w:rFonts w:ascii="Arial" w:eastAsia="Arial" w:hAnsi="Arial" w:cs="Arial"/>
          <w:color w:val="000000" w:themeColor="text1"/>
        </w:rPr>
      </w:pPr>
    </w:p>
    <w:p w14:paraId="37B43DDC" w14:textId="77777777" w:rsidR="001B5B74" w:rsidRPr="00853323" w:rsidRDefault="001B5B74" w:rsidP="001B5B74">
      <w:pPr>
        <w:shd w:val="clear" w:color="auto" w:fill="D9D9D9"/>
        <w:spacing w:line="240" w:lineRule="auto"/>
        <w:jc w:val="both"/>
        <w:rPr>
          <w:rFonts w:ascii="Arial" w:eastAsia="Arial" w:hAnsi="Arial" w:cs="Arial"/>
          <w:b/>
          <w:color w:val="000000" w:themeColor="text1"/>
        </w:rPr>
      </w:pPr>
      <w:r w:rsidRPr="00853323">
        <w:rPr>
          <w:rFonts w:ascii="Arial" w:eastAsia="Arial" w:hAnsi="Arial" w:cs="Arial"/>
          <w:b/>
          <w:color w:val="000000" w:themeColor="text1"/>
        </w:rPr>
        <w:lastRenderedPageBreak/>
        <w:t>CAPÍTULO 1: “CLÁUSULA PRELIMINAR”</w:t>
      </w:r>
    </w:p>
    <w:p w14:paraId="18B5E58F" w14:textId="77777777" w:rsidR="001B5B74" w:rsidRPr="00853323" w:rsidRDefault="001B5B74" w:rsidP="001B5B74">
      <w:pPr>
        <w:pStyle w:val="Prrafodelista"/>
        <w:numPr>
          <w:ilvl w:val="0"/>
          <w:numId w:val="33"/>
        </w:numPr>
        <w:spacing w:after="0" w:line="240" w:lineRule="auto"/>
        <w:jc w:val="both"/>
        <w:rPr>
          <w:rFonts w:ascii="Arial" w:eastAsia="Arial" w:hAnsi="Arial" w:cs="Arial"/>
          <w:color w:val="000000" w:themeColor="text1"/>
        </w:rPr>
      </w:pPr>
      <w:r w:rsidRPr="00853323">
        <w:rPr>
          <w:rFonts w:ascii="Arial" w:hAnsi="Arial" w:cs="Arial"/>
          <w:color w:val="000000" w:themeColor="text1"/>
        </w:rPr>
        <w:t xml:space="preserve">SOCIEDAD GERENTE: la SOCIEDAD GERENTE del FCI es </w:t>
      </w:r>
      <w:r w:rsidRPr="00853323">
        <w:rPr>
          <w:rFonts w:ascii="Arial" w:eastAsia="Arial" w:hAnsi="Arial" w:cs="Arial"/>
          <w:b/>
          <w:color w:val="000000" w:themeColor="text1"/>
        </w:rPr>
        <w:t>PARAKEET SOCIEDAD GERENTE DE FONDOS COMUNES DE INVERSIÓN S.A.</w:t>
      </w:r>
      <w:r w:rsidRPr="00853323">
        <w:rPr>
          <w:rFonts w:ascii="Arial" w:eastAsia="Arial" w:hAnsi="Arial" w:cs="Arial"/>
          <w:color w:val="000000" w:themeColor="text1"/>
        </w:rPr>
        <w:t>, con domicilio en jurisdicción de la Ciudad Autónoma de Buenos Aires.</w:t>
      </w:r>
    </w:p>
    <w:p w14:paraId="1534611D" w14:textId="77777777" w:rsidR="001B5B74" w:rsidRPr="00853323" w:rsidRDefault="001B5B74" w:rsidP="001B5B74">
      <w:pPr>
        <w:pStyle w:val="Prrafodelista"/>
        <w:spacing w:after="0" w:line="240" w:lineRule="auto"/>
        <w:ind w:left="644"/>
        <w:jc w:val="both"/>
        <w:rPr>
          <w:rFonts w:ascii="Arial" w:hAnsi="Arial" w:cs="Arial"/>
          <w:color w:val="000000" w:themeColor="text1"/>
        </w:rPr>
      </w:pPr>
    </w:p>
    <w:p w14:paraId="157E57ED" w14:textId="77777777" w:rsidR="001B5B74" w:rsidRPr="00853323" w:rsidRDefault="001B5B74" w:rsidP="001B5B74">
      <w:pPr>
        <w:pStyle w:val="Prrafodelista"/>
        <w:numPr>
          <w:ilvl w:val="0"/>
          <w:numId w:val="33"/>
        </w:numPr>
        <w:spacing w:after="0" w:line="240" w:lineRule="auto"/>
        <w:jc w:val="both"/>
        <w:rPr>
          <w:rFonts w:ascii="Arial" w:eastAsia="Arial" w:hAnsi="Arial" w:cs="Arial"/>
          <w:color w:val="000000" w:themeColor="text1"/>
        </w:rPr>
      </w:pPr>
      <w:r w:rsidRPr="00853323">
        <w:rPr>
          <w:rFonts w:ascii="Arial" w:hAnsi="Arial" w:cs="Arial"/>
          <w:color w:val="000000" w:themeColor="text1"/>
        </w:rPr>
        <w:t>SOCIEDAD DEPOSITARIA: la SOCIEDAD DEPOSITARIA del FCI es</w:t>
      </w:r>
      <w:r w:rsidRPr="00853323">
        <w:rPr>
          <w:rFonts w:ascii="Arial" w:eastAsia="Arial" w:hAnsi="Arial" w:cs="Arial"/>
          <w:color w:val="000000" w:themeColor="text1"/>
        </w:rPr>
        <w:t xml:space="preserve"> </w:t>
      </w:r>
      <w:proofErr w:type="spellStart"/>
      <w:r w:rsidRPr="00853323">
        <w:rPr>
          <w:rFonts w:ascii="Arial" w:eastAsia="Arial" w:hAnsi="Arial" w:cs="Arial"/>
          <w:color w:val="000000" w:themeColor="text1"/>
        </w:rPr>
        <w:t>es</w:t>
      </w:r>
      <w:proofErr w:type="spellEnd"/>
      <w:r w:rsidRPr="00853323">
        <w:rPr>
          <w:rFonts w:ascii="Arial" w:eastAsia="Arial" w:hAnsi="Arial" w:cs="Arial"/>
          <w:color w:val="000000" w:themeColor="text1"/>
        </w:rPr>
        <w:t xml:space="preserve"> </w:t>
      </w:r>
      <w:r w:rsidRPr="00853323">
        <w:rPr>
          <w:rFonts w:ascii="Arial" w:eastAsia="Arial" w:hAnsi="Arial" w:cs="Arial"/>
          <w:b/>
          <w:color w:val="000000" w:themeColor="text1"/>
        </w:rPr>
        <w:t>BANCO DE VALORES S.A.</w:t>
      </w:r>
      <w:r w:rsidRPr="00853323">
        <w:rPr>
          <w:rFonts w:ascii="Arial" w:eastAsia="Arial" w:hAnsi="Arial" w:cs="Arial"/>
          <w:color w:val="000000" w:themeColor="text1"/>
        </w:rPr>
        <w:t>, con domicilio en jurisdicción de la Ciudad Autónoma de Buenos Aires.</w:t>
      </w:r>
    </w:p>
    <w:p w14:paraId="2AFFD007" w14:textId="77777777" w:rsidR="001B5B74" w:rsidRPr="00853323" w:rsidRDefault="001B5B74" w:rsidP="001B5B74">
      <w:pPr>
        <w:pStyle w:val="Prrafodelista"/>
        <w:rPr>
          <w:rFonts w:ascii="Arial" w:hAnsi="Arial" w:cs="Arial"/>
          <w:color w:val="000000" w:themeColor="text1"/>
        </w:rPr>
      </w:pPr>
    </w:p>
    <w:p w14:paraId="32DC6779" w14:textId="77777777" w:rsidR="001B5B74" w:rsidRPr="00853323" w:rsidRDefault="001B5B74" w:rsidP="001B5B74">
      <w:pPr>
        <w:pStyle w:val="Prrafodelista"/>
        <w:numPr>
          <w:ilvl w:val="0"/>
          <w:numId w:val="33"/>
        </w:numPr>
        <w:spacing w:after="0" w:line="240" w:lineRule="auto"/>
        <w:jc w:val="both"/>
        <w:rPr>
          <w:rFonts w:ascii="Arial" w:eastAsia="Arial" w:hAnsi="Arial" w:cs="Arial"/>
          <w:color w:val="000000" w:themeColor="text1"/>
        </w:rPr>
      </w:pPr>
      <w:r w:rsidRPr="00853323">
        <w:rPr>
          <w:rFonts w:ascii="Arial" w:hAnsi="Arial" w:cs="Arial"/>
          <w:color w:val="000000" w:themeColor="text1"/>
        </w:rPr>
        <w:t>EL FCI: el fondo común de inversión</w:t>
      </w:r>
      <w:r w:rsidRPr="00853323">
        <w:rPr>
          <w:rFonts w:ascii="Arial" w:eastAsia="Arial" w:hAnsi="Arial" w:cs="Arial"/>
          <w:color w:val="000000" w:themeColor="text1"/>
        </w:rPr>
        <w:t xml:space="preserve"> se denomina </w:t>
      </w:r>
      <w:r w:rsidRPr="00853323">
        <w:rPr>
          <w:rFonts w:ascii="Arial" w:eastAsia="Arial" w:hAnsi="Arial" w:cs="Arial"/>
          <w:b/>
          <w:color w:val="000000" w:themeColor="text1"/>
        </w:rPr>
        <w:t>PARAKEET CAPITAL PLUS.</w:t>
      </w:r>
    </w:p>
    <w:p w14:paraId="063B22D7" w14:textId="77777777" w:rsidR="001B5B74" w:rsidRPr="00853323" w:rsidRDefault="001B5B74" w:rsidP="00D601AF">
      <w:pPr>
        <w:spacing w:line="240" w:lineRule="auto"/>
        <w:jc w:val="both"/>
        <w:rPr>
          <w:rFonts w:ascii="Arial" w:eastAsia="Arial" w:hAnsi="Arial" w:cs="Arial"/>
          <w:color w:val="000000" w:themeColor="text1"/>
        </w:rPr>
      </w:pPr>
    </w:p>
    <w:p w14:paraId="58BDF29F" w14:textId="77777777" w:rsidR="00243E35" w:rsidRPr="00853323" w:rsidRDefault="00243E35" w:rsidP="00243E35">
      <w:pPr>
        <w:spacing w:after="0" w:line="240" w:lineRule="auto"/>
        <w:jc w:val="both"/>
        <w:rPr>
          <w:rFonts w:ascii="Arial" w:eastAsia="Arial" w:hAnsi="Arial" w:cs="Arial"/>
          <w:b/>
          <w:color w:val="000000" w:themeColor="text1"/>
        </w:rPr>
      </w:pPr>
      <w:r w:rsidRPr="00853323">
        <w:rPr>
          <w:rFonts w:ascii="Arial" w:eastAsia="Arial" w:hAnsi="Arial" w:cs="Arial"/>
          <w:b/>
          <w:color w:val="000000" w:themeColor="text1"/>
        </w:rPr>
        <w:t>CAPÍTULO 2: “EL FCI”.</w:t>
      </w:r>
    </w:p>
    <w:p w14:paraId="403D5939" w14:textId="77777777" w:rsidR="00D601AF" w:rsidRPr="00853323" w:rsidRDefault="00D601AF" w:rsidP="00D601AF">
      <w:pPr>
        <w:spacing w:line="240" w:lineRule="auto"/>
        <w:jc w:val="both"/>
        <w:rPr>
          <w:rFonts w:ascii="Arial" w:eastAsia="Arial" w:hAnsi="Arial" w:cs="Arial"/>
          <w:b/>
          <w:strike/>
          <w:color w:val="000000" w:themeColor="text1"/>
        </w:rPr>
      </w:pPr>
    </w:p>
    <w:p w14:paraId="0C94C47D" w14:textId="47ADEE83" w:rsidR="00D601AF" w:rsidRPr="00853323" w:rsidRDefault="00D601AF" w:rsidP="00D601AF">
      <w:pPr>
        <w:numPr>
          <w:ilvl w:val="0"/>
          <w:numId w:val="25"/>
        </w:num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 xml:space="preserve">OBJETIVOS Y POLÍTICA DE INVERSIÓN: </w:t>
      </w:r>
      <w:r w:rsidRPr="00853323">
        <w:rPr>
          <w:rFonts w:ascii="Arial" w:eastAsia="Arial" w:hAnsi="Arial" w:cs="Arial"/>
          <w:color w:val="000000" w:themeColor="text1"/>
        </w:rPr>
        <w:t xml:space="preserve">las inversiones del </w:t>
      </w:r>
      <w:r w:rsidR="00CF1BFE" w:rsidRPr="00853323">
        <w:rPr>
          <w:rFonts w:ascii="Arial" w:eastAsia="Arial" w:hAnsi="Arial" w:cs="Arial"/>
          <w:color w:val="000000" w:themeColor="text1"/>
        </w:rPr>
        <w:t xml:space="preserve">FCI </w:t>
      </w:r>
      <w:r w:rsidRPr="00853323">
        <w:rPr>
          <w:rFonts w:ascii="Arial" w:eastAsia="Arial" w:hAnsi="Arial" w:cs="Arial"/>
          <w:color w:val="000000" w:themeColor="text1"/>
        </w:rPr>
        <w:t>se orientan a:</w:t>
      </w:r>
    </w:p>
    <w:p w14:paraId="4242AEA6" w14:textId="6F0B9DEF" w:rsidR="00D601AF" w:rsidRPr="00853323" w:rsidRDefault="00D601AF" w:rsidP="00D601AF">
      <w:pPr>
        <w:numPr>
          <w:ilvl w:val="1"/>
          <w:numId w:val="25"/>
        </w:numPr>
        <w:spacing w:line="240" w:lineRule="auto"/>
        <w:ind w:hanging="459"/>
        <w:jc w:val="both"/>
        <w:rPr>
          <w:rFonts w:ascii="Arial" w:eastAsia="Arial" w:hAnsi="Arial" w:cs="Arial"/>
          <w:b/>
          <w:color w:val="000000" w:themeColor="text1"/>
        </w:rPr>
      </w:pPr>
      <w:r w:rsidRPr="00853323">
        <w:rPr>
          <w:rFonts w:ascii="Arial" w:eastAsia="Arial" w:hAnsi="Arial" w:cs="Arial"/>
          <w:b/>
          <w:color w:val="000000" w:themeColor="text1"/>
        </w:rPr>
        <w:t xml:space="preserve">OBJETIVO DE INVERSIÓN: </w:t>
      </w:r>
      <w:r w:rsidRPr="00853323">
        <w:rPr>
          <w:rFonts w:ascii="Arial" w:eastAsia="Arial" w:hAnsi="Arial" w:cs="Arial"/>
          <w:color w:val="000000" w:themeColor="text1"/>
        </w:rPr>
        <w:t xml:space="preserve">el objetivo primario de la administración del </w:t>
      </w:r>
      <w:r w:rsidR="00F727A9">
        <w:rPr>
          <w:rFonts w:ascii="Arial" w:eastAsia="Arial" w:hAnsi="Arial" w:cs="Arial"/>
          <w:color w:val="000000" w:themeColor="text1"/>
        </w:rPr>
        <w:t>FCI</w:t>
      </w:r>
      <w:r w:rsidRPr="00853323">
        <w:rPr>
          <w:rFonts w:ascii="Arial" w:eastAsia="Arial" w:hAnsi="Arial" w:cs="Arial"/>
          <w:color w:val="000000" w:themeColor="text1"/>
        </w:rPr>
        <w:t xml:space="preserve"> es obtener la apreciación del valor del patrimonio del </w:t>
      </w:r>
      <w:r w:rsidR="00CF1BFE" w:rsidRPr="00853323">
        <w:rPr>
          <w:rFonts w:ascii="Arial" w:eastAsia="Arial" w:hAnsi="Arial" w:cs="Arial"/>
          <w:color w:val="000000" w:themeColor="text1"/>
        </w:rPr>
        <w:t>FCI</w:t>
      </w:r>
      <w:r w:rsidRPr="00853323">
        <w:rPr>
          <w:rFonts w:ascii="Arial" w:eastAsia="Arial" w:hAnsi="Arial" w:cs="Arial"/>
          <w:color w:val="000000" w:themeColor="text1"/>
        </w:rPr>
        <w:t xml:space="preserve">, mediante ingresos corrientes y ganancias de capital por la compra y venta de ACTIVOS AUTORIZADOS. Son ACTIVOS AUTORIZADOS los valores negociables, instrumentos y otros activos financieros (de renta fija y/o variable, de carácter público o privado nacionales o extranjeros, en pesos o en moneda extranjera -inclusive activos </w:t>
      </w:r>
      <w:r w:rsidRPr="00853323">
        <w:rPr>
          <w:rFonts w:ascii="Arial" w:eastAsia="Arial" w:hAnsi="Arial" w:cs="Arial"/>
          <w:i/>
          <w:color w:val="000000" w:themeColor="text1"/>
        </w:rPr>
        <w:t>dólar-</w:t>
      </w:r>
      <w:proofErr w:type="spellStart"/>
      <w:r w:rsidRPr="00853323">
        <w:rPr>
          <w:rFonts w:ascii="Arial" w:eastAsia="Arial" w:hAnsi="Arial" w:cs="Arial"/>
          <w:i/>
          <w:color w:val="000000" w:themeColor="text1"/>
        </w:rPr>
        <w:t>linked</w:t>
      </w:r>
      <w:proofErr w:type="spellEnd"/>
      <w:r w:rsidRPr="00853323">
        <w:rPr>
          <w:rFonts w:ascii="Arial" w:eastAsia="Arial" w:hAnsi="Arial" w:cs="Arial"/>
          <w:color w:val="000000" w:themeColor="text1"/>
        </w:rPr>
        <w:t>-) mencionados en este CAPÍTULO 2 (con la denominación legal equivalente que corresponda en el caso de un país distinto de la República Argentina).</w:t>
      </w:r>
    </w:p>
    <w:p w14:paraId="1332FBD6" w14:textId="77777777" w:rsidR="00D601AF" w:rsidRPr="00853323" w:rsidRDefault="00D601AF" w:rsidP="00D601AF">
      <w:pPr>
        <w:spacing w:line="240" w:lineRule="auto"/>
        <w:jc w:val="both"/>
        <w:rPr>
          <w:rFonts w:ascii="Arial" w:eastAsia="Arial" w:hAnsi="Arial" w:cs="Arial"/>
          <w:color w:val="000000" w:themeColor="text1"/>
        </w:rPr>
      </w:pPr>
    </w:p>
    <w:p w14:paraId="25F3F8F1" w14:textId="77777777" w:rsidR="00D601AF" w:rsidRPr="00853323" w:rsidRDefault="00D601AF" w:rsidP="00D601AF">
      <w:pPr>
        <w:spacing w:line="240" w:lineRule="auto"/>
        <w:jc w:val="both"/>
        <w:rPr>
          <w:rFonts w:ascii="Arial" w:eastAsia="Arial" w:hAnsi="Arial" w:cs="Arial"/>
          <w:color w:val="000000" w:themeColor="text1"/>
        </w:rPr>
      </w:pPr>
      <w:r w:rsidRPr="00853323">
        <w:rPr>
          <w:rFonts w:ascii="Arial" w:eastAsia="Arial" w:hAnsi="Arial" w:cs="Arial"/>
          <w:color w:val="000000" w:themeColor="text1"/>
        </w:rPr>
        <w:t>Se consideran como ACTIVOS AUTORIZADOS de renta fija todos aquellos que producen una renta determinada, ya sea al momento de su emisión o en un momento posterior durante la vida de dicho activo, en forma de interés o de descuento. Asimismo, se consideran como ACTIVOS AUTORIZADOS de renta variable todos aquellos que no produzcan una renta determinada (ya sea determinada al comienzo o en un momento ulterior) en la forma de interés (fijo o variable) o de descuento.</w:t>
      </w:r>
    </w:p>
    <w:p w14:paraId="1BA1F1DF" w14:textId="77777777" w:rsidR="00D601AF" w:rsidRPr="00853323" w:rsidRDefault="00D601AF" w:rsidP="00D601AF">
      <w:pPr>
        <w:spacing w:line="240" w:lineRule="auto"/>
        <w:jc w:val="both"/>
        <w:rPr>
          <w:rFonts w:ascii="Arial" w:eastAsia="Arial" w:hAnsi="Arial" w:cs="Arial"/>
          <w:color w:val="000000" w:themeColor="text1"/>
        </w:rPr>
      </w:pPr>
    </w:p>
    <w:p w14:paraId="2EC8B3F5" w14:textId="0C46658E" w:rsidR="00D601AF" w:rsidRPr="00853323" w:rsidRDefault="00D601AF" w:rsidP="00D601AF">
      <w:pPr>
        <w:spacing w:line="240" w:lineRule="auto"/>
        <w:jc w:val="both"/>
        <w:rPr>
          <w:rFonts w:ascii="Arial" w:eastAsia="Arial" w:hAnsi="Arial" w:cs="Arial"/>
          <w:color w:val="000000" w:themeColor="text1"/>
        </w:rPr>
      </w:pPr>
      <w:r w:rsidRPr="00853323">
        <w:rPr>
          <w:rFonts w:ascii="Arial" w:eastAsia="Arial" w:hAnsi="Arial" w:cs="Arial"/>
          <w:color w:val="000000" w:themeColor="text1"/>
        </w:rPr>
        <w:t xml:space="preserve">El 75% del patrimonio neto del </w:t>
      </w:r>
      <w:r w:rsidR="00CF1BFE" w:rsidRPr="00853323">
        <w:rPr>
          <w:rFonts w:ascii="Arial" w:eastAsia="Arial" w:hAnsi="Arial" w:cs="Arial"/>
          <w:color w:val="000000" w:themeColor="text1"/>
        </w:rPr>
        <w:t xml:space="preserve">FCI </w:t>
      </w:r>
      <w:r w:rsidRPr="00853323">
        <w:rPr>
          <w:rFonts w:ascii="Arial" w:eastAsia="Arial" w:hAnsi="Arial" w:cs="Arial"/>
          <w:color w:val="000000" w:themeColor="text1"/>
        </w:rPr>
        <w:t xml:space="preserve">deberá estar invertido en instrumentos financieros y valores negociables emitidos en el país exclusivamente en la moneda de curso legal con las excepciones que admitan las NORMAS de acuerdo con el objeto especial de inversión antes señalado </w:t>
      </w:r>
      <w:bookmarkStart w:id="1" w:name="_Hlk171112345"/>
      <w:r w:rsidRPr="00853323">
        <w:rPr>
          <w:rFonts w:ascii="Arial" w:eastAsia="Arial" w:hAnsi="Arial" w:cs="Arial"/>
          <w:color w:val="000000" w:themeColor="text1"/>
        </w:rPr>
        <w:t xml:space="preserve">que se detallan en la cláusula 2.1. del presente. </w:t>
      </w:r>
      <w:bookmarkEnd w:id="1"/>
    </w:p>
    <w:p w14:paraId="64AC7D77" w14:textId="77777777" w:rsidR="00D601AF" w:rsidRPr="00853323" w:rsidRDefault="00D601AF" w:rsidP="00D601AF">
      <w:pPr>
        <w:spacing w:line="240" w:lineRule="auto"/>
        <w:jc w:val="both"/>
        <w:rPr>
          <w:rFonts w:ascii="Arial" w:eastAsia="Arial" w:hAnsi="Arial" w:cs="Arial"/>
          <w:color w:val="000000" w:themeColor="text1"/>
        </w:rPr>
      </w:pPr>
    </w:p>
    <w:p w14:paraId="485638AA" w14:textId="7C230B15" w:rsidR="00D601AF" w:rsidRPr="00853323" w:rsidRDefault="00D601AF" w:rsidP="00D601AF">
      <w:pPr>
        <w:numPr>
          <w:ilvl w:val="1"/>
          <w:numId w:val="25"/>
        </w:numPr>
        <w:spacing w:line="240" w:lineRule="auto"/>
        <w:ind w:hanging="459"/>
        <w:jc w:val="both"/>
        <w:rPr>
          <w:rFonts w:ascii="Arial" w:eastAsia="Arial" w:hAnsi="Arial" w:cs="Arial"/>
          <w:b/>
          <w:color w:val="000000" w:themeColor="text1"/>
        </w:rPr>
      </w:pPr>
      <w:r w:rsidRPr="00853323">
        <w:rPr>
          <w:rFonts w:ascii="Arial" w:eastAsia="Arial" w:hAnsi="Arial" w:cs="Arial"/>
          <w:b/>
          <w:color w:val="000000" w:themeColor="text1"/>
        </w:rPr>
        <w:t xml:space="preserve">POLÍTICA DE INVERSIÓN: </w:t>
      </w:r>
      <w:r w:rsidRPr="00853323">
        <w:rPr>
          <w:rFonts w:ascii="Arial" w:eastAsia="Arial" w:hAnsi="Arial" w:cs="Arial"/>
          <w:color w:val="000000" w:themeColor="text1"/>
        </w:rPr>
        <w:t xml:space="preserve">la administración del patrimonio del </w:t>
      </w:r>
      <w:r w:rsidR="00CF1BFE" w:rsidRPr="00853323">
        <w:rPr>
          <w:rFonts w:ascii="Arial" w:eastAsia="Arial" w:hAnsi="Arial" w:cs="Arial"/>
          <w:color w:val="000000" w:themeColor="text1"/>
        </w:rPr>
        <w:t xml:space="preserve">FCI </w:t>
      </w:r>
      <w:r w:rsidRPr="00853323">
        <w:rPr>
          <w:rFonts w:ascii="Arial" w:eastAsia="Arial" w:hAnsi="Arial" w:cs="Arial"/>
          <w:color w:val="000000" w:themeColor="text1"/>
        </w:rPr>
        <w:t xml:space="preserve">procura lograr los mejores resultados administrando el riesgo asociado, identificando y conformando un portafolio de inversiones de renta mixta con grados de diversificación variables según lo aconsejen las circunstancias del mercado en un momento determinado, en el marco previsto por las NORMAS y el REGLAMENTO. La administración del </w:t>
      </w:r>
      <w:r w:rsidR="00CF1BFE" w:rsidRPr="00853323">
        <w:rPr>
          <w:rFonts w:ascii="Arial" w:eastAsia="Arial" w:hAnsi="Arial" w:cs="Arial"/>
          <w:color w:val="000000" w:themeColor="text1"/>
        </w:rPr>
        <w:t xml:space="preserve">FCI </w:t>
      </w:r>
      <w:r w:rsidRPr="00853323">
        <w:rPr>
          <w:rFonts w:ascii="Arial" w:eastAsia="Arial" w:hAnsi="Arial" w:cs="Arial"/>
          <w:color w:val="000000" w:themeColor="text1"/>
        </w:rPr>
        <w:t xml:space="preserve">diversificará sus inversiones entre los distintos ACTIVOS AUTORIZADOS dependiendo de, entre otros factores, las condiciones de mercado particulares y los factores macroeconómicos locales, regionales o globales que sean pertinentes para el </w:t>
      </w:r>
      <w:r w:rsidR="00F727A9">
        <w:rPr>
          <w:rFonts w:ascii="Arial" w:eastAsia="Arial" w:hAnsi="Arial" w:cs="Arial"/>
          <w:color w:val="000000" w:themeColor="text1"/>
        </w:rPr>
        <w:t>FCI</w:t>
      </w:r>
      <w:r w:rsidRPr="00853323">
        <w:rPr>
          <w:rFonts w:ascii="Arial" w:eastAsia="Arial" w:hAnsi="Arial" w:cs="Arial"/>
          <w:color w:val="000000" w:themeColor="text1"/>
        </w:rPr>
        <w:t>.</w:t>
      </w:r>
    </w:p>
    <w:p w14:paraId="2EC8A3F5" w14:textId="77777777" w:rsidR="00D601AF" w:rsidRPr="00853323" w:rsidRDefault="00D601AF" w:rsidP="00D601AF">
      <w:pPr>
        <w:spacing w:line="240" w:lineRule="auto"/>
        <w:jc w:val="both"/>
        <w:rPr>
          <w:rFonts w:ascii="Arial" w:eastAsia="Arial" w:hAnsi="Arial" w:cs="Arial"/>
          <w:color w:val="000000" w:themeColor="text1"/>
        </w:rPr>
      </w:pPr>
    </w:p>
    <w:p w14:paraId="6246AB71" w14:textId="3C27C293" w:rsidR="00D601AF" w:rsidRPr="00853323" w:rsidRDefault="00D601AF" w:rsidP="00D601AF">
      <w:pPr>
        <w:spacing w:line="240" w:lineRule="auto"/>
        <w:jc w:val="both"/>
        <w:rPr>
          <w:rFonts w:ascii="Arial" w:eastAsia="Arial" w:hAnsi="Arial" w:cs="Arial"/>
          <w:color w:val="000000" w:themeColor="text1"/>
        </w:rPr>
      </w:pPr>
      <w:r w:rsidRPr="00853323">
        <w:rPr>
          <w:rFonts w:ascii="Arial" w:eastAsia="Arial" w:hAnsi="Arial" w:cs="Arial"/>
          <w:color w:val="000000" w:themeColor="text1"/>
        </w:rPr>
        <w:lastRenderedPageBreak/>
        <w:t xml:space="preserve">La GERENTE podrá establecer políticas específicas de inversión para el </w:t>
      </w:r>
      <w:r w:rsidR="00CF1BFE" w:rsidRPr="00853323">
        <w:rPr>
          <w:rFonts w:ascii="Arial" w:eastAsia="Arial" w:hAnsi="Arial" w:cs="Arial"/>
          <w:color w:val="000000" w:themeColor="text1"/>
        </w:rPr>
        <w:t>FCI</w:t>
      </w:r>
      <w:r w:rsidRPr="00853323">
        <w:rPr>
          <w:rFonts w:ascii="Arial" w:eastAsia="Arial" w:hAnsi="Arial" w:cs="Arial"/>
          <w:color w:val="000000" w:themeColor="text1"/>
        </w:rPr>
        <w:t>, como con mayor detalle se explica en el CAPÍTULO 1</w:t>
      </w:r>
      <w:r w:rsidR="00E64702">
        <w:rPr>
          <w:rFonts w:ascii="Arial" w:eastAsia="Arial" w:hAnsi="Arial" w:cs="Arial"/>
          <w:color w:val="000000" w:themeColor="text1"/>
        </w:rPr>
        <w:t>1</w:t>
      </w:r>
      <w:r w:rsidRPr="00853323">
        <w:rPr>
          <w:rFonts w:ascii="Arial" w:eastAsia="Arial" w:hAnsi="Arial" w:cs="Arial"/>
          <w:color w:val="000000" w:themeColor="text1"/>
        </w:rPr>
        <w:t>, Sección 1</w:t>
      </w:r>
      <w:r w:rsidR="00E64702">
        <w:rPr>
          <w:rFonts w:ascii="Arial" w:eastAsia="Arial" w:hAnsi="Arial" w:cs="Arial"/>
          <w:color w:val="000000" w:themeColor="text1"/>
        </w:rPr>
        <w:t>1</w:t>
      </w:r>
      <w:r w:rsidRPr="00853323">
        <w:rPr>
          <w:rFonts w:ascii="Arial" w:eastAsia="Arial" w:hAnsi="Arial" w:cs="Arial"/>
          <w:color w:val="000000" w:themeColor="text1"/>
        </w:rPr>
        <w:t xml:space="preserve">.15 </w:t>
      </w:r>
      <w:r w:rsidR="007F63B3">
        <w:rPr>
          <w:rFonts w:ascii="Arial" w:eastAsia="Arial" w:hAnsi="Arial" w:cs="Arial"/>
          <w:color w:val="000000" w:themeColor="text1"/>
        </w:rPr>
        <w:t>del REGLAMENTO DE GESTION.</w:t>
      </w:r>
    </w:p>
    <w:p w14:paraId="4C2C0C28" w14:textId="77777777" w:rsidR="00D601AF" w:rsidRPr="00853323" w:rsidRDefault="00D601AF" w:rsidP="00D601AF">
      <w:pPr>
        <w:spacing w:line="240" w:lineRule="auto"/>
        <w:jc w:val="both"/>
        <w:rPr>
          <w:rFonts w:ascii="Arial" w:eastAsia="Arial" w:hAnsi="Arial" w:cs="Arial"/>
          <w:color w:val="000000" w:themeColor="text1"/>
        </w:rPr>
      </w:pPr>
    </w:p>
    <w:p w14:paraId="280B0D89" w14:textId="3B9C29DE" w:rsidR="00243E35" w:rsidRPr="00853323" w:rsidRDefault="00D601AF" w:rsidP="00243E35">
      <w:pPr>
        <w:pStyle w:val="Prrafodelista"/>
        <w:numPr>
          <w:ilvl w:val="0"/>
          <w:numId w:val="25"/>
        </w:numPr>
        <w:spacing w:after="0" w:line="240" w:lineRule="auto"/>
        <w:jc w:val="both"/>
        <w:rPr>
          <w:rFonts w:ascii="Arial" w:hAnsi="Arial" w:cs="Arial"/>
          <w:color w:val="000000" w:themeColor="text1"/>
        </w:rPr>
      </w:pPr>
      <w:r w:rsidRPr="00853323">
        <w:rPr>
          <w:rFonts w:ascii="Arial" w:eastAsia="Arial" w:hAnsi="Arial" w:cs="Arial"/>
          <w:b/>
          <w:color w:val="000000" w:themeColor="text1"/>
        </w:rPr>
        <w:t xml:space="preserve">ACTIVOS AUTORIZADOS: </w:t>
      </w:r>
      <w:r w:rsidRPr="00853323">
        <w:rPr>
          <w:rFonts w:ascii="Arial" w:eastAsia="Arial" w:hAnsi="Arial" w:cs="Arial"/>
          <w:color w:val="000000" w:themeColor="text1"/>
        </w:rPr>
        <w:t xml:space="preserve">Con las limitaciones generales indicadas en </w:t>
      </w:r>
      <w:r w:rsidR="00243E35" w:rsidRPr="00853323">
        <w:rPr>
          <w:rFonts w:ascii="Arial" w:hAnsi="Arial" w:cs="Arial"/>
          <w:color w:val="000000" w:themeColor="text1"/>
        </w:rPr>
        <w:t>las NORMAS CNV, las establecidas en esta Sección y las derivadas de los objetivos y política de inversión del FCI determinados, el FCI puede invertir, en los porcentajes mínimos y máximos establecidos a continuación, en:</w:t>
      </w:r>
    </w:p>
    <w:p w14:paraId="02BD25F9" w14:textId="77777777" w:rsidR="00D601AF" w:rsidRPr="00853323" w:rsidRDefault="00D601AF" w:rsidP="00D601AF">
      <w:pPr>
        <w:spacing w:line="240" w:lineRule="auto"/>
        <w:jc w:val="both"/>
        <w:rPr>
          <w:rFonts w:ascii="Arial" w:eastAsia="Arial" w:hAnsi="Arial" w:cs="Arial"/>
          <w:color w:val="000000" w:themeColor="text1"/>
        </w:rPr>
      </w:pPr>
    </w:p>
    <w:p w14:paraId="2D668532" w14:textId="038BB4B2" w:rsidR="00D601AF" w:rsidRPr="00853323" w:rsidRDefault="00D601AF" w:rsidP="00D601AF">
      <w:pPr>
        <w:numPr>
          <w:ilvl w:val="1"/>
          <w:numId w:val="25"/>
        </w:numPr>
        <w:spacing w:line="240" w:lineRule="auto"/>
        <w:ind w:hanging="459"/>
        <w:jc w:val="both"/>
        <w:rPr>
          <w:rFonts w:ascii="Arial" w:eastAsia="Arial" w:hAnsi="Arial" w:cs="Arial"/>
          <w:color w:val="000000" w:themeColor="text1"/>
        </w:rPr>
      </w:pPr>
      <w:r w:rsidRPr="00853323">
        <w:rPr>
          <w:rFonts w:ascii="Arial" w:eastAsia="Arial" w:hAnsi="Arial" w:cs="Arial"/>
          <w:color w:val="000000" w:themeColor="text1"/>
        </w:rPr>
        <w:t>Hasta el CIEN POR CIENTO (100%) del patrimonio neto del en ACTIVOS AUTORIZADOS:</w:t>
      </w:r>
    </w:p>
    <w:p w14:paraId="51108A6F" w14:textId="77777777"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Acciones ordinarias, preferidas, de participación, cupones de suscripción de acciones (o sus certificados representativos), u otros activos financieros representativos del capital social con oferta pública.</w:t>
      </w:r>
    </w:p>
    <w:p w14:paraId="029BA8CF" w14:textId="77777777"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Cédulas y letras hipotecarias.</w:t>
      </w:r>
    </w:p>
    <w:p w14:paraId="28A7B091" w14:textId="77777777"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Obligaciones negociables.</w:t>
      </w:r>
    </w:p>
    <w:p w14:paraId="442D7A54" w14:textId="77777777"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Valores representativos de deuda y certificados de participación de fideicomisos financieros.</w:t>
      </w:r>
    </w:p>
    <w:p w14:paraId="1FBAB638" w14:textId="77777777"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Valores de corto plazo emitidos de acuerdo con las NORMAS.</w:t>
      </w:r>
    </w:p>
    <w:p w14:paraId="58ED43AE" w14:textId="77777777"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Certificados de Valores (CEVA), cuyo subyacente sean ACTIVOS AUTORIZADOS de renta fija y/o variable, en todo de acuerdo con las regulaciones y limitaciones que a estos efectos establezca la CNV.</w:t>
      </w:r>
    </w:p>
    <w:p w14:paraId="214A530A" w14:textId="77777777"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Títulos de deuda pública nacional, provincial y municipal, letras del tesoro, y títulos emitidos por otros entes, u organismos, descentralizados o autárquicos (incluyendo Letras y Notas emitidas por el Banco Central de la República Argentina –BCRA-), pertenecientes al sector público, cumpliendo en su caso con las reglamentaciones pertinentes.</w:t>
      </w:r>
    </w:p>
    <w:p w14:paraId="3B605E88" w14:textId="77777777"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 xml:space="preserve">Cheques de pago diferido, </w:t>
      </w:r>
      <w:proofErr w:type="spellStart"/>
      <w:r w:rsidRPr="00853323">
        <w:rPr>
          <w:rFonts w:ascii="Arial" w:eastAsia="Arial" w:hAnsi="Arial" w:cs="Arial"/>
          <w:color w:val="000000" w:themeColor="text1"/>
        </w:rPr>
        <w:t>ECHEQs</w:t>
      </w:r>
      <w:proofErr w:type="spellEnd"/>
      <w:r w:rsidRPr="00853323">
        <w:rPr>
          <w:rFonts w:ascii="Arial" w:eastAsia="Arial" w:hAnsi="Arial" w:cs="Arial"/>
          <w:color w:val="000000" w:themeColor="text1"/>
        </w:rPr>
        <w:t xml:space="preserve">, pagarés, facturas de crédito - incluidas las facturas de crédito electrónicas MiPyME según lo dispuesto por la Ley Nro. 27.440- y letras de cambio negociables en mercados autorizados por la CNV, con gestión de cobranza y compensación mediante Agentes de Depósito Colectivo autorizados por la CNV que operen con otros entes de compensación de valores. Para los cheques de pago diferido, </w:t>
      </w:r>
      <w:proofErr w:type="spellStart"/>
      <w:r w:rsidRPr="00853323">
        <w:rPr>
          <w:rFonts w:ascii="Arial" w:eastAsia="Arial" w:hAnsi="Arial" w:cs="Arial"/>
          <w:color w:val="000000" w:themeColor="text1"/>
        </w:rPr>
        <w:t>ECHEQs</w:t>
      </w:r>
      <w:proofErr w:type="spellEnd"/>
      <w:r w:rsidRPr="00853323">
        <w:rPr>
          <w:rFonts w:ascii="Arial" w:eastAsia="Arial" w:hAnsi="Arial" w:cs="Arial"/>
          <w:color w:val="000000" w:themeColor="text1"/>
        </w:rPr>
        <w:t>, pagarés, facturas de crédito -incluidas las facturas de crédito electrónicas MiPyME según lo dispuesto por la Ley Nro. 27.440- y letras de cambio que no sean avalados, la DEPOSITARIA deberá prestar previa conformidad al mecanismo de cobranza y compensación cuando éste no fuera Caja de Valores S.A.</w:t>
      </w:r>
    </w:p>
    <w:p w14:paraId="7B174E36" w14:textId="77777777" w:rsidR="00D601AF" w:rsidRPr="00853323" w:rsidRDefault="00D601AF" w:rsidP="00D601AF">
      <w:pPr>
        <w:spacing w:line="240" w:lineRule="auto"/>
        <w:jc w:val="both"/>
        <w:rPr>
          <w:rFonts w:ascii="Arial" w:eastAsia="Arial" w:hAnsi="Arial" w:cs="Arial"/>
          <w:color w:val="000000" w:themeColor="text1"/>
        </w:rPr>
      </w:pPr>
    </w:p>
    <w:p w14:paraId="48206068" w14:textId="71FA86EF" w:rsidR="00D601AF" w:rsidRPr="00853323" w:rsidRDefault="00D601AF" w:rsidP="00D601AF">
      <w:pPr>
        <w:numPr>
          <w:ilvl w:val="1"/>
          <w:numId w:val="25"/>
        </w:numPr>
        <w:spacing w:line="240" w:lineRule="auto"/>
        <w:ind w:hanging="459"/>
        <w:jc w:val="both"/>
        <w:rPr>
          <w:rFonts w:ascii="Arial" w:eastAsia="Arial" w:hAnsi="Arial" w:cs="Arial"/>
          <w:color w:val="000000" w:themeColor="text1"/>
        </w:rPr>
      </w:pPr>
      <w:r w:rsidRPr="00853323">
        <w:rPr>
          <w:rFonts w:ascii="Arial" w:eastAsia="Arial" w:hAnsi="Arial" w:cs="Arial"/>
          <w:color w:val="000000" w:themeColor="text1"/>
        </w:rPr>
        <w:t xml:space="preserve">Hasta el VEINTICINCO POR CIENTO (25%) del patrimonio neto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en:</w:t>
      </w:r>
    </w:p>
    <w:p w14:paraId="1D1F5A1D" w14:textId="77777777" w:rsidR="00D601AF" w:rsidRPr="00853323" w:rsidRDefault="00D601AF" w:rsidP="00D601AF">
      <w:pPr>
        <w:spacing w:line="240" w:lineRule="auto"/>
        <w:jc w:val="both"/>
        <w:rPr>
          <w:rFonts w:ascii="Arial" w:eastAsia="Arial" w:hAnsi="Arial" w:cs="Arial"/>
          <w:color w:val="000000" w:themeColor="text1"/>
        </w:rPr>
      </w:pPr>
    </w:p>
    <w:p w14:paraId="56D0C654" w14:textId="77777777"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Títulos de deuda pública nacional, provincial y municipal, letras del tesoro, y títulos emitidos por otros entes, u organismos, descentralizados o autárquicos pertenecientes al sector público, emitidos y negociados en un país distinto al indicado en la Sección 1.1. de este Capítulo.</w:t>
      </w:r>
    </w:p>
    <w:p w14:paraId="22555C69" w14:textId="77777777"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lastRenderedPageBreak/>
        <w:t>Acciones ordinarias, preferidas, de participación, cupones de suscripción de acciones (o sus certificados representativos), u otros activos financieros representativos del capital social con oferta pública, Obligaciones Negociables, Valores representativos de deuda y certificados de participación de fideicomisos financieros, emitidos y negociados en un país distinto al indicado en la Sección 1.1. de este Capítulo.</w:t>
      </w:r>
    </w:p>
    <w:p w14:paraId="3FC6DE18" w14:textId="33177E5A" w:rsidR="00D601AF" w:rsidRPr="00853323" w:rsidRDefault="00D601AF" w:rsidP="00D601AF">
      <w:pPr>
        <w:numPr>
          <w:ilvl w:val="2"/>
          <w:numId w:val="25"/>
        </w:numPr>
        <w:spacing w:line="240" w:lineRule="auto"/>
        <w:jc w:val="both"/>
        <w:rPr>
          <w:rFonts w:ascii="Arial" w:eastAsia="Arial" w:hAnsi="Arial" w:cs="Arial"/>
          <w:color w:val="000000" w:themeColor="text1"/>
        </w:rPr>
      </w:pP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de fondos comunes de inversión administrados por un sujeto diferente del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registrados en los Estados Parte del Mercosur y/o Chile y/o en países que resulten asimilables, según lo resuelva la CNV.</w:t>
      </w:r>
    </w:p>
    <w:p w14:paraId="4B43102A" w14:textId="27572288" w:rsidR="00D601AF" w:rsidRPr="00853323" w:rsidRDefault="00D601AF" w:rsidP="00D601AF">
      <w:pPr>
        <w:numPr>
          <w:ilvl w:val="2"/>
          <w:numId w:val="25"/>
        </w:numPr>
        <w:spacing w:line="240" w:lineRule="auto"/>
        <w:jc w:val="both"/>
        <w:rPr>
          <w:rFonts w:ascii="Arial" w:eastAsia="Arial" w:hAnsi="Arial" w:cs="Arial"/>
          <w:color w:val="000000" w:themeColor="text1"/>
        </w:rPr>
      </w:pP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de fondos comunes de inversión, incluidos </w:t>
      </w:r>
      <w:proofErr w:type="spellStart"/>
      <w:r w:rsidRPr="00853323">
        <w:rPr>
          <w:rFonts w:ascii="Arial" w:eastAsia="Arial" w:hAnsi="Arial" w:cs="Arial"/>
          <w:color w:val="000000" w:themeColor="text1"/>
        </w:rPr>
        <w:t>ETFs</w:t>
      </w:r>
      <w:proofErr w:type="spellEnd"/>
      <w:r w:rsidRPr="00853323">
        <w:rPr>
          <w:rFonts w:ascii="Arial" w:eastAsia="Arial" w:hAnsi="Arial" w:cs="Arial"/>
          <w:color w:val="000000" w:themeColor="text1"/>
        </w:rPr>
        <w:t xml:space="preserve">, administrados por un sujeto diferente del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registrados en un país distinto al indicado en la Sección 1.1. de este Capítulo.</w:t>
      </w:r>
    </w:p>
    <w:p w14:paraId="66D0061A" w14:textId="77777777"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Certificados de Depósito Argentinos (CEDEAR) que representen en forma directa y exclusiva valores negociables de renta fija y/o variable.</w:t>
      </w:r>
    </w:p>
    <w:p w14:paraId="55871465" w14:textId="77777777" w:rsidR="00D601AF" w:rsidRPr="00853323" w:rsidRDefault="00D601AF" w:rsidP="00D601AF">
      <w:pPr>
        <w:spacing w:line="240" w:lineRule="auto"/>
        <w:jc w:val="both"/>
        <w:rPr>
          <w:rFonts w:ascii="Arial" w:eastAsia="Arial" w:hAnsi="Arial" w:cs="Arial"/>
          <w:color w:val="000000" w:themeColor="text1"/>
        </w:rPr>
      </w:pPr>
    </w:p>
    <w:p w14:paraId="3A2657AF" w14:textId="54D47B18" w:rsidR="00D601AF" w:rsidRPr="00853323" w:rsidRDefault="00D601AF" w:rsidP="00D601AF">
      <w:pPr>
        <w:numPr>
          <w:ilvl w:val="1"/>
          <w:numId w:val="25"/>
        </w:numPr>
        <w:spacing w:line="240" w:lineRule="auto"/>
        <w:ind w:hanging="459"/>
        <w:jc w:val="both"/>
        <w:rPr>
          <w:rFonts w:ascii="Arial" w:eastAsia="Arial" w:hAnsi="Arial" w:cs="Arial"/>
          <w:color w:val="000000" w:themeColor="text1"/>
        </w:rPr>
      </w:pPr>
      <w:r w:rsidRPr="00853323">
        <w:rPr>
          <w:rFonts w:ascii="Arial" w:eastAsia="Arial" w:hAnsi="Arial" w:cs="Arial"/>
          <w:color w:val="000000" w:themeColor="text1"/>
        </w:rPr>
        <w:t xml:space="preserve">Hasta un VEINTE POR CIENTO (20%) del patrimonio neto 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en:</w:t>
      </w:r>
    </w:p>
    <w:p w14:paraId="6BFEAB1D" w14:textId="77777777" w:rsidR="00D601AF" w:rsidRPr="00853323" w:rsidRDefault="00D601AF" w:rsidP="00D601AF">
      <w:pPr>
        <w:spacing w:line="240" w:lineRule="auto"/>
        <w:jc w:val="both"/>
        <w:rPr>
          <w:rFonts w:ascii="Arial" w:eastAsia="Arial" w:hAnsi="Arial" w:cs="Arial"/>
          <w:color w:val="000000" w:themeColor="text1"/>
        </w:rPr>
      </w:pPr>
    </w:p>
    <w:p w14:paraId="23F76FDF" w14:textId="2049D57F"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Depósitos a plazo fijo en entidades financieras autorizadas por el BCRA, distintas d</w:t>
      </w:r>
      <w:r w:rsidR="00C9548F" w:rsidRPr="00853323">
        <w:rPr>
          <w:rFonts w:ascii="Arial" w:eastAsia="Arial" w:hAnsi="Arial" w:cs="Arial"/>
          <w:color w:val="000000" w:themeColor="text1"/>
        </w:rPr>
        <w:t>e</w:t>
      </w:r>
      <w:r w:rsidR="00853323" w:rsidRPr="00853323">
        <w:rPr>
          <w:rFonts w:ascii="Arial" w:eastAsia="Arial" w:hAnsi="Arial" w:cs="Arial"/>
          <w:color w:val="000000" w:themeColor="text1"/>
        </w:rPr>
        <w:t xml:space="preserve"> </w:t>
      </w:r>
      <w:r w:rsidR="00C9548F" w:rsidRPr="00853323">
        <w:rPr>
          <w:rFonts w:ascii="Arial" w:eastAsia="Arial" w:hAnsi="Arial" w:cs="Arial"/>
          <w:color w:val="000000" w:themeColor="text1"/>
        </w:rPr>
        <w:t>la DEPOSITARIA</w:t>
      </w:r>
      <w:r w:rsidRPr="00853323">
        <w:rPr>
          <w:rFonts w:ascii="Arial" w:eastAsia="Arial" w:hAnsi="Arial" w:cs="Arial"/>
          <w:color w:val="000000" w:themeColor="text1"/>
        </w:rPr>
        <w:t>.</w:t>
      </w:r>
    </w:p>
    <w:p w14:paraId="668B8D0F" w14:textId="4FD7DA85"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 xml:space="preserve">Inversiones a plazo emitidas por entidades financieras autorizadas por el BCRA (distintas </w:t>
      </w:r>
      <w:r w:rsidR="00853323" w:rsidRPr="00853323">
        <w:rPr>
          <w:rFonts w:ascii="Arial" w:eastAsia="Arial" w:hAnsi="Arial" w:cs="Arial"/>
          <w:color w:val="000000" w:themeColor="text1"/>
        </w:rPr>
        <w:t>de</w:t>
      </w:r>
      <w:r w:rsidR="00C9548F" w:rsidRPr="00853323">
        <w:rPr>
          <w:rFonts w:ascii="Arial" w:eastAsia="Arial" w:hAnsi="Arial" w:cs="Arial"/>
          <w:color w:val="000000" w:themeColor="text1"/>
        </w:rPr>
        <w:t xml:space="preserve"> la DEPOSITARIA</w:t>
      </w:r>
      <w:r w:rsidRPr="00853323">
        <w:rPr>
          <w:rFonts w:ascii="Arial" w:eastAsia="Arial" w:hAnsi="Arial" w:cs="Arial"/>
          <w:color w:val="000000" w:themeColor="text1"/>
        </w:rPr>
        <w:t>) en virtud de la Comunicación “A” 2482, sus modificatorias o normas que la complementen o reemplacen.</w:t>
      </w:r>
    </w:p>
    <w:p w14:paraId="12AF6A7E" w14:textId="77777777"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Operaciones activas de pase o cauciones admitiéndose la tenencia transitoria de los valores negociables afectados a estas operaciones.</w:t>
      </w:r>
    </w:p>
    <w:p w14:paraId="6E9528C8" w14:textId="26E6F79C"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 xml:space="preserve">Operaciones de préstamo de valores negociables, como prestamistas o colocadores, sobre los valores negociables que compongan la cartera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y que cuenten con oferta pública autorizada y negociación en la República Argentina.</w:t>
      </w:r>
    </w:p>
    <w:p w14:paraId="6B4A65A8" w14:textId="77777777"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Warrants.</w:t>
      </w:r>
    </w:p>
    <w:p w14:paraId="202AD88B" w14:textId="77777777" w:rsidR="00D601AF" w:rsidRPr="00853323" w:rsidRDefault="00D601AF" w:rsidP="00D601AF">
      <w:pPr>
        <w:numPr>
          <w:ilvl w:val="2"/>
          <w:numId w:val="25"/>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Divisas.</w:t>
      </w:r>
    </w:p>
    <w:p w14:paraId="26C1FF60" w14:textId="77777777" w:rsidR="00D601AF" w:rsidRPr="00853323" w:rsidRDefault="00D601AF" w:rsidP="00D601AF">
      <w:pPr>
        <w:spacing w:line="240" w:lineRule="auto"/>
        <w:jc w:val="both"/>
        <w:rPr>
          <w:rFonts w:ascii="Arial" w:eastAsia="Arial" w:hAnsi="Arial" w:cs="Arial"/>
          <w:color w:val="000000" w:themeColor="text1"/>
        </w:rPr>
      </w:pPr>
    </w:p>
    <w:p w14:paraId="7B6EC629" w14:textId="6227C09A" w:rsidR="00D601AF" w:rsidRPr="00853323" w:rsidRDefault="00D601AF" w:rsidP="00D601AF">
      <w:pPr>
        <w:numPr>
          <w:ilvl w:val="1"/>
          <w:numId w:val="25"/>
        </w:numPr>
        <w:spacing w:line="240" w:lineRule="auto"/>
        <w:ind w:hanging="459"/>
        <w:jc w:val="both"/>
        <w:rPr>
          <w:rFonts w:ascii="Arial" w:eastAsia="Arial" w:hAnsi="Arial" w:cs="Arial"/>
          <w:color w:val="000000" w:themeColor="text1"/>
        </w:rPr>
      </w:pPr>
      <w:r w:rsidRPr="00853323">
        <w:rPr>
          <w:rFonts w:ascii="Arial" w:eastAsia="Arial" w:hAnsi="Arial" w:cs="Arial"/>
          <w:color w:val="000000" w:themeColor="text1"/>
        </w:rPr>
        <w:t xml:space="preserve">Todas las inversiones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deberán realizarse respetando los límites vigentes o los límites máximos que la CNV establezca en el futuro (sin necesidad de modificación del REGLAMENTO), debiendo cumplir –de corresponder– con el margen de liquidez previsto por la normativa aplicable y vigente. En consecuencia, en todo momento se dará acabado cumplimiento a los límites previstos en las NORMAS en materia de disponibilidades. </w:t>
      </w:r>
      <w:r w:rsidR="00BD19FA" w:rsidRPr="007B08D0">
        <w:rPr>
          <w:rFonts w:ascii="Arial" w:eastAsia="Arial" w:hAnsi="Arial" w:cs="Arial"/>
        </w:rPr>
        <w:t>El FCI se encuadra en las previsiones del Capítulo II, Título V de las NORMAS</w:t>
      </w:r>
      <w:r w:rsidR="00BD19FA">
        <w:rPr>
          <w:rFonts w:ascii="Arial" w:eastAsia="Arial" w:hAnsi="Arial" w:cs="Arial"/>
        </w:rPr>
        <w:t xml:space="preserve"> CNV</w:t>
      </w:r>
      <w:r w:rsidR="00BD19FA" w:rsidRPr="007B08D0">
        <w:rPr>
          <w:rFonts w:ascii="Arial" w:eastAsia="Arial" w:hAnsi="Arial" w:cs="Arial"/>
        </w:rPr>
        <w:t>.</w:t>
      </w:r>
    </w:p>
    <w:p w14:paraId="63B50D40" w14:textId="77777777" w:rsidR="00D601AF" w:rsidRPr="00853323" w:rsidRDefault="00D601AF" w:rsidP="00D601AF">
      <w:pPr>
        <w:spacing w:line="240" w:lineRule="auto"/>
        <w:jc w:val="both"/>
        <w:rPr>
          <w:rFonts w:ascii="Arial" w:eastAsia="Arial" w:hAnsi="Arial" w:cs="Arial"/>
          <w:color w:val="000000" w:themeColor="text1"/>
        </w:rPr>
      </w:pPr>
    </w:p>
    <w:p w14:paraId="33CA41EB" w14:textId="6B52936C" w:rsidR="00D601AF" w:rsidRPr="00853323" w:rsidRDefault="00D601AF" w:rsidP="00D601AF">
      <w:pPr>
        <w:numPr>
          <w:ilvl w:val="1"/>
          <w:numId w:val="25"/>
        </w:numPr>
        <w:spacing w:line="240" w:lineRule="auto"/>
        <w:ind w:hanging="459"/>
        <w:jc w:val="both"/>
        <w:rPr>
          <w:rFonts w:ascii="Arial" w:eastAsia="Arial" w:hAnsi="Arial" w:cs="Arial"/>
          <w:color w:val="000000" w:themeColor="text1"/>
        </w:rPr>
      </w:pPr>
      <w:r w:rsidRPr="00853323">
        <w:rPr>
          <w:rFonts w:ascii="Arial" w:eastAsia="Arial" w:hAnsi="Arial" w:cs="Arial"/>
          <w:color w:val="000000" w:themeColor="text1"/>
        </w:rPr>
        <w:t>En el marco de lo contemplado y autorizado por las NORMAS</w:t>
      </w:r>
      <w:r w:rsidR="005476C6">
        <w:rPr>
          <w:rFonts w:ascii="Arial" w:eastAsia="Arial" w:hAnsi="Arial" w:cs="Arial"/>
          <w:color w:val="000000" w:themeColor="text1"/>
        </w:rPr>
        <w:t xml:space="preserve"> CNV</w:t>
      </w:r>
      <w:r w:rsidRPr="00853323">
        <w:rPr>
          <w:rFonts w:ascii="Arial" w:eastAsia="Arial" w:hAnsi="Arial" w:cs="Arial"/>
          <w:color w:val="000000" w:themeColor="text1"/>
        </w:rPr>
        <w:t>, el</w:t>
      </w:r>
      <w:r w:rsidR="00853323" w:rsidRPr="00853323">
        <w:rPr>
          <w:rFonts w:ascii="Arial" w:eastAsia="Arial" w:hAnsi="Arial" w:cs="Arial"/>
          <w:color w:val="000000" w:themeColor="text1"/>
        </w:rPr>
        <w:t xml:space="preserve">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podrá realizar operaciones con instrumentos financieros derivados (con finalidad de cobertura), tales como operaciones de futuros, swaps, contratos a término y opciones, y cualquier otro derivado financiero. Sobre este tipo de inversiones, se destaca especialmente que:</w:t>
      </w:r>
    </w:p>
    <w:p w14:paraId="714F9CE6" w14:textId="53F5120B" w:rsidR="00D601AF" w:rsidRPr="00853323" w:rsidRDefault="00D601AF" w:rsidP="00D601AF">
      <w:pPr>
        <w:numPr>
          <w:ilvl w:val="0"/>
          <w:numId w:val="32"/>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lastRenderedPageBreak/>
        <w:t xml:space="preserve">Las operaciones con instrumentos financieros derivados deberán ser consistentes con los objetivos de inversión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debiendo 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disponer de los medios y experiencia necesarios para llevar a cabo esas operaciones. La exposición total al riesgo de mercado asociada a instrumentos financieros derivados no podrá superar el patrimonio neto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ni involucrar instrumentos financieros derivados ajenos al objeto especial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Por exposición total al riesgo se entenderá cualquier obligación actual o potencial que sea consecuencia de la utilización de instrumentos financieros derivados.</w:t>
      </w:r>
    </w:p>
    <w:p w14:paraId="16431D2B" w14:textId="7BC20B08" w:rsidR="00D601AF" w:rsidRPr="00853323" w:rsidRDefault="00D601AF" w:rsidP="00D601AF">
      <w:pPr>
        <w:numPr>
          <w:ilvl w:val="0"/>
          <w:numId w:val="32"/>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 xml:space="preserve">Se consideran operaciones con instrumentos financieros derivados autorizadas a los swaps u otros derivados de tasa de interés con contraparte entidades financieras, a los contratos de futuros y opciones, en mercados autorizados por la CNV o mercados extranjeros autorizados para que 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realice operaciones.</w:t>
      </w:r>
    </w:p>
    <w:p w14:paraId="27C2A69B" w14:textId="5E2E2658" w:rsidR="00D601AF" w:rsidRPr="00853323" w:rsidRDefault="00D601AF" w:rsidP="00D601AF">
      <w:pPr>
        <w:numPr>
          <w:ilvl w:val="0"/>
          <w:numId w:val="32"/>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 xml:space="preserve">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deberá comunicar a la CNV en forma mensual por el acceso “Hechos Relevantes” de la AIF los tipos de instrumentos financieros derivados utilizados, los riesgos asociados, así como los métodos de estimación de éstos.</w:t>
      </w:r>
    </w:p>
    <w:p w14:paraId="717E53AF" w14:textId="380DBA18" w:rsidR="00D601AF" w:rsidRPr="00853323" w:rsidRDefault="00D601AF" w:rsidP="00D601AF">
      <w:pPr>
        <w:numPr>
          <w:ilvl w:val="0"/>
          <w:numId w:val="32"/>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 xml:space="preserve">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procurará que en ningún caso las operaciones de futuros se cierren mediante la entrega física de un subyacente que no sea un ACTIVO AUTORIZADO. Si no obstante, resultare necesario en interés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recibir la entrega física de un subyacente distinto de un ACTIVO AUTORIZADO, 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comunicará de inmediato la situación a la CNV, informando las medidas que adoptará para la disposición de ese subyacente.</w:t>
      </w:r>
    </w:p>
    <w:p w14:paraId="165D5670" w14:textId="77777777" w:rsidR="00D601AF" w:rsidRPr="00853323" w:rsidRDefault="00D601AF" w:rsidP="00D601AF">
      <w:pPr>
        <w:spacing w:line="240" w:lineRule="auto"/>
        <w:ind w:left="1234"/>
        <w:jc w:val="both"/>
        <w:rPr>
          <w:rFonts w:ascii="Arial" w:eastAsia="Arial" w:hAnsi="Arial" w:cs="Arial"/>
          <w:color w:val="000000" w:themeColor="text1"/>
        </w:rPr>
      </w:pPr>
    </w:p>
    <w:p w14:paraId="15C9D5E4" w14:textId="4CBD6C8C" w:rsidR="00D601AF" w:rsidRPr="00853323" w:rsidRDefault="00D601AF" w:rsidP="00D601AF">
      <w:pPr>
        <w:spacing w:line="240" w:lineRule="auto"/>
        <w:ind w:left="720" w:hanging="720"/>
        <w:jc w:val="both"/>
        <w:rPr>
          <w:rFonts w:eastAsia="Arial"/>
          <w:color w:val="000000" w:themeColor="text1"/>
        </w:rPr>
      </w:pPr>
      <w:r w:rsidRPr="00853323">
        <w:rPr>
          <w:rFonts w:ascii="Arial" w:eastAsia="Arial" w:hAnsi="Arial" w:cs="Arial"/>
          <w:b/>
          <w:bCs/>
          <w:color w:val="000000" w:themeColor="text1"/>
        </w:rPr>
        <w:t>2.6</w:t>
      </w:r>
      <w:r w:rsidRPr="00853323">
        <w:rPr>
          <w:rFonts w:eastAsia="Arial"/>
          <w:color w:val="000000" w:themeColor="text1"/>
        </w:rPr>
        <w:t xml:space="preserve"> </w:t>
      </w:r>
      <w:r w:rsidRPr="00853323">
        <w:rPr>
          <w:rFonts w:eastAsia="Arial"/>
          <w:color w:val="000000" w:themeColor="text1"/>
        </w:rPr>
        <w:tab/>
      </w:r>
      <w:r w:rsidRPr="00853323">
        <w:rPr>
          <w:rFonts w:ascii="Arial" w:eastAsia="Arial" w:hAnsi="Arial" w:cs="Arial"/>
          <w:color w:val="000000" w:themeColor="text1"/>
        </w:rPr>
        <w:t xml:space="preserve">OPCIONES DE FINANCIAMIENTO: Teniendo en cuenta la limitación indicada en el punto 1 precedente, 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podrá realizar, de conformidad con las NORMAS, operaciones tomadoras de pase, caución y préstamo. En ningún caso se responsabilizará al CUOTAPARTISTA en exceso de su participación en 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informará por medio del acceso “Hecho Relevante” de la AIF la realización, renovación o cancelación de las operaciones tomadoras de pase, caución y/o préstamo, indicando el detalle de los activos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afectados como garantía para las mismas, y los montos involucrados</w:t>
      </w:r>
    </w:p>
    <w:p w14:paraId="7B1F3F13" w14:textId="77777777" w:rsidR="00D601AF" w:rsidRPr="00853323" w:rsidRDefault="00D601AF" w:rsidP="00D601AF">
      <w:pPr>
        <w:spacing w:line="240" w:lineRule="auto"/>
        <w:jc w:val="both"/>
        <w:rPr>
          <w:rFonts w:ascii="Arial" w:eastAsia="Arial" w:hAnsi="Arial" w:cs="Arial"/>
          <w:color w:val="000000" w:themeColor="text1"/>
        </w:rPr>
      </w:pPr>
    </w:p>
    <w:p w14:paraId="78C3C565" w14:textId="676D1851" w:rsidR="00D601AF" w:rsidRPr="00853323" w:rsidRDefault="00D601AF" w:rsidP="00D601AF">
      <w:pPr>
        <w:numPr>
          <w:ilvl w:val="0"/>
          <w:numId w:val="25"/>
        </w:numPr>
        <w:spacing w:line="240" w:lineRule="auto"/>
        <w:jc w:val="both"/>
        <w:rPr>
          <w:rFonts w:ascii="Arial" w:hAnsi="Arial" w:cs="Arial"/>
          <w:color w:val="000000" w:themeColor="text1"/>
        </w:rPr>
      </w:pPr>
      <w:r w:rsidRPr="00853323">
        <w:rPr>
          <w:rFonts w:ascii="Arial" w:eastAsia="Arial" w:hAnsi="Arial" w:cs="Arial"/>
          <w:b/>
          <w:color w:val="000000" w:themeColor="text1"/>
        </w:rPr>
        <w:t xml:space="preserve">MERCADOS EN LOS QUE SE REALIZARÁN INVERSIONES: </w:t>
      </w:r>
      <w:r w:rsidRPr="00853323">
        <w:rPr>
          <w:rFonts w:ascii="Arial" w:eastAsia="Arial" w:hAnsi="Arial" w:cs="Arial"/>
          <w:color w:val="000000" w:themeColor="text1"/>
        </w:rPr>
        <w:t>adicionalmente a los mercados</w:t>
      </w:r>
      <w:r w:rsidR="00853323" w:rsidRPr="00853323">
        <w:rPr>
          <w:rFonts w:ascii="Arial" w:eastAsia="Arial" w:hAnsi="Arial" w:cs="Arial"/>
          <w:color w:val="000000" w:themeColor="text1"/>
        </w:rPr>
        <w:t xml:space="preserve"> </w:t>
      </w:r>
      <w:r w:rsidR="00835B67" w:rsidRPr="00853323">
        <w:rPr>
          <w:rFonts w:ascii="Arial" w:hAnsi="Arial" w:cs="Arial"/>
          <w:color w:val="000000" w:themeColor="text1"/>
        </w:rPr>
        <w:t>lo</w:t>
      </w:r>
      <w:r w:rsidR="00243E35" w:rsidRPr="00853323">
        <w:rPr>
          <w:rFonts w:ascii="Arial" w:hAnsi="Arial" w:cs="Arial"/>
          <w:color w:val="000000" w:themeColor="text1"/>
        </w:rPr>
        <w:t>cales autorizados por la CNV, las inversiones por cuenta del FCI se realizarán, según lo determine la GERENTE, en los siguientes Mercados del exterior en los siguientes países y/o jurisdicciones: Brasil; Chile; China; Colombia; Ecuador; Estados Unidos; España; Austria; Bélgica; Dinamarca; Francia; Alemania; Italia; Luxemburgo; Países Bajos; Noruega; Portugal; Suecia; Reino Unido; Suiza; India; México; Paraguay; Perú; Venezuela; Uruguay; Canadá; Hong Kong; Japón;  Singapur; Tailandia; Indonesia; Australia; y Sudáfrica. Las inversiones del FCI se ajustarán a las pautas fijadas por las NORMAS</w:t>
      </w:r>
      <w:r w:rsidR="00835B67" w:rsidRPr="00853323">
        <w:rPr>
          <w:rFonts w:ascii="Arial" w:hAnsi="Arial" w:cs="Arial"/>
          <w:color w:val="000000" w:themeColor="text1"/>
        </w:rPr>
        <w:t xml:space="preserve"> CNV</w:t>
      </w:r>
      <w:r w:rsidR="00243E35" w:rsidRPr="00853323">
        <w:rPr>
          <w:rFonts w:ascii="Arial" w:hAnsi="Arial" w:cs="Arial"/>
          <w:color w:val="000000" w:themeColor="text1"/>
        </w:rPr>
        <w:t>.</w:t>
      </w:r>
    </w:p>
    <w:p w14:paraId="09789986" w14:textId="77777777" w:rsidR="00D601AF" w:rsidRPr="00853323" w:rsidRDefault="00D601AF" w:rsidP="00D601AF">
      <w:pPr>
        <w:spacing w:line="240" w:lineRule="auto"/>
        <w:jc w:val="both"/>
        <w:rPr>
          <w:rFonts w:ascii="Arial" w:eastAsia="Arial" w:hAnsi="Arial" w:cs="Arial"/>
          <w:color w:val="000000" w:themeColor="text1"/>
        </w:rPr>
      </w:pPr>
    </w:p>
    <w:p w14:paraId="72A65775" w14:textId="76DBB00D" w:rsidR="00D601AF" w:rsidRPr="00853323" w:rsidRDefault="00D601AF" w:rsidP="00D601AF">
      <w:pPr>
        <w:numPr>
          <w:ilvl w:val="0"/>
          <w:numId w:val="25"/>
        </w:num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 xml:space="preserve">MONEDA DEL </w:t>
      </w:r>
      <w:r w:rsidR="00E1029E" w:rsidRPr="00853323">
        <w:rPr>
          <w:rFonts w:ascii="Arial" w:eastAsia="Arial" w:hAnsi="Arial" w:cs="Arial"/>
          <w:color w:val="000000" w:themeColor="text1"/>
        </w:rPr>
        <w:t>FCI</w:t>
      </w:r>
      <w:r w:rsidRPr="00853323">
        <w:rPr>
          <w:rFonts w:ascii="Arial" w:eastAsia="Arial" w:hAnsi="Arial" w:cs="Arial"/>
          <w:b/>
          <w:color w:val="000000" w:themeColor="text1"/>
        </w:rPr>
        <w:t xml:space="preserve">: </w:t>
      </w:r>
      <w:r w:rsidRPr="00853323">
        <w:rPr>
          <w:rFonts w:ascii="Arial" w:eastAsia="Arial" w:hAnsi="Arial" w:cs="Arial"/>
          <w:color w:val="000000" w:themeColor="text1"/>
        </w:rPr>
        <w:t xml:space="preserve">es el peso de la República Argentina, o la moneda de curso legal que en el futuro la reemplace. </w:t>
      </w:r>
    </w:p>
    <w:p w14:paraId="72762307" w14:textId="77777777" w:rsidR="00D601AF" w:rsidRPr="00853323" w:rsidRDefault="00D601AF" w:rsidP="00D601AF">
      <w:pPr>
        <w:spacing w:line="240" w:lineRule="auto"/>
        <w:jc w:val="both"/>
        <w:rPr>
          <w:rFonts w:ascii="Arial" w:eastAsia="Arial" w:hAnsi="Arial" w:cs="Arial"/>
          <w:color w:val="000000" w:themeColor="text1"/>
        </w:rPr>
      </w:pPr>
    </w:p>
    <w:p w14:paraId="392AC9BE" w14:textId="64FDE65F" w:rsidR="00D601AF" w:rsidRPr="00853323" w:rsidRDefault="00D601AF" w:rsidP="00D601AF">
      <w:pPr>
        <w:shd w:val="clear" w:color="auto" w:fill="D9D9D9"/>
        <w:spacing w:line="240" w:lineRule="auto"/>
        <w:jc w:val="both"/>
        <w:rPr>
          <w:rFonts w:ascii="Arial" w:eastAsia="Arial" w:hAnsi="Arial" w:cs="Arial"/>
          <w:b/>
          <w:color w:val="000000" w:themeColor="text1"/>
        </w:rPr>
      </w:pPr>
      <w:r w:rsidRPr="00853323">
        <w:rPr>
          <w:rFonts w:ascii="Arial" w:eastAsia="Arial" w:hAnsi="Arial" w:cs="Arial"/>
          <w:b/>
          <w:color w:val="000000" w:themeColor="text1"/>
        </w:rPr>
        <w:t>CAPÍTULO 3: “LOS CUOTAPARTISTAS”</w:t>
      </w:r>
    </w:p>
    <w:p w14:paraId="398A3DCA" w14:textId="77777777" w:rsidR="00D601AF" w:rsidRDefault="00D601AF" w:rsidP="00D601AF">
      <w:pPr>
        <w:spacing w:line="240" w:lineRule="auto"/>
        <w:jc w:val="both"/>
        <w:rPr>
          <w:rFonts w:ascii="Arial" w:eastAsia="Arial" w:hAnsi="Arial" w:cs="Arial"/>
          <w:b/>
          <w:color w:val="000000" w:themeColor="text1"/>
        </w:rPr>
      </w:pPr>
    </w:p>
    <w:p w14:paraId="077137F7" w14:textId="78408B79" w:rsidR="00D601AF" w:rsidRPr="00853323" w:rsidRDefault="00D601AF" w:rsidP="00D601AF">
      <w:pPr>
        <w:numPr>
          <w:ilvl w:val="0"/>
          <w:numId w:val="31"/>
        </w:num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 xml:space="preserve">MECANISMOS ALTERNATIVOS DE SUSCRIPCIÓN: </w:t>
      </w:r>
      <w:r w:rsidRPr="00853323">
        <w:rPr>
          <w:rFonts w:ascii="Arial" w:eastAsia="Arial" w:hAnsi="Arial" w:cs="Arial"/>
          <w:color w:val="000000" w:themeColor="text1"/>
        </w:rPr>
        <w:t>con la aceptación d</w:t>
      </w:r>
      <w:r w:rsidR="00C9548F" w:rsidRPr="00853323">
        <w:rPr>
          <w:rFonts w:ascii="Arial" w:eastAsia="Arial" w:hAnsi="Arial" w:cs="Arial"/>
          <w:color w:val="000000" w:themeColor="text1"/>
        </w:rPr>
        <w:t>e</w:t>
      </w:r>
      <w:r w:rsidR="00853323" w:rsidRPr="00853323">
        <w:rPr>
          <w:rFonts w:ascii="Arial" w:eastAsia="Arial" w:hAnsi="Arial" w:cs="Arial"/>
          <w:color w:val="000000" w:themeColor="text1"/>
        </w:rPr>
        <w:t xml:space="preserve"> </w:t>
      </w:r>
      <w:r w:rsidR="00C9548F" w:rsidRPr="00853323">
        <w:rPr>
          <w:rFonts w:ascii="Arial" w:eastAsia="Arial" w:hAnsi="Arial" w:cs="Arial"/>
          <w:color w:val="000000" w:themeColor="text1"/>
        </w:rPr>
        <w:t>la DEPOSITARIA</w:t>
      </w:r>
      <w:r w:rsidRPr="00853323">
        <w:rPr>
          <w:rFonts w:ascii="Arial" w:eastAsia="Arial" w:hAnsi="Arial" w:cs="Arial"/>
          <w:color w:val="000000" w:themeColor="text1"/>
        </w:rPr>
        <w:t xml:space="preserve">, se podrán implementar procedimientos de suscripción de </w:t>
      </w: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mediante órdenes vía internet- </w:t>
      </w:r>
      <w:proofErr w:type="spellStart"/>
      <w:r w:rsidRPr="00853323">
        <w:rPr>
          <w:rFonts w:ascii="Arial" w:eastAsia="Arial" w:hAnsi="Arial" w:cs="Arial"/>
          <w:color w:val="000000" w:themeColor="text1"/>
        </w:rPr>
        <w:t>homebanking</w:t>
      </w:r>
      <w:proofErr w:type="spellEnd"/>
      <w:r w:rsidRPr="00853323">
        <w:rPr>
          <w:rFonts w:ascii="Arial" w:eastAsia="Arial" w:hAnsi="Arial" w:cs="Arial"/>
          <w:color w:val="000000" w:themeColor="text1"/>
        </w:rPr>
        <w:t>, aplicativo móvil y otros medios-, telefónica, por fax, por terminales de computación adheridas a las redes bancarias, transmisión de datos, correo electrónico, redes privadas de la comunicación, cajeros automáticos u otros medios, siempre que el procedimiento haya sido informado previamente a la CNV.</w:t>
      </w:r>
    </w:p>
    <w:p w14:paraId="1D7CC072" w14:textId="77777777" w:rsidR="00D601AF" w:rsidRPr="00853323" w:rsidRDefault="00D601AF" w:rsidP="00D601AF">
      <w:pPr>
        <w:spacing w:line="240" w:lineRule="auto"/>
        <w:jc w:val="both"/>
        <w:rPr>
          <w:rFonts w:ascii="Arial" w:eastAsia="Arial" w:hAnsi="Arial" w:cs="Arial"/>
          <w:color w:val="000000" w:themeColor="text1"/>
        </w:rPr>
      </w:pPr>
    </w:p>
    <w:p w14:paraId="55EF945A" w14:textId="5A9AD4FD" w:rsidR="00D601AF" w:rsidRPr="00853323" w:rsidRDefault="00D601AF" w:rsidP="00D601AF">
      <w:pPr>
        <w:numPr>
          <w:ilvl w:val="0"/>
          <w:numId w:val="31"/>
        </w:num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 xml:space="preserve">PLAZO DE PAGO DE LOS RESCATES: </w:t>
      </w:r>
      <w:r w:rsidRPr="00853323">
        <w:rPr>
          <w:rFonts w:ascii="Arial" w:eastAsia="Arial" w:hAnsi="Arial" w:cs="Arial"/>
          <w:color w:val="000000" w:themeColor="text1"/>
        </w:rPr>
        <w:t xml:space="preserve">el plazo máximo de pago de los rescates es de TRES (3) días hábiles. En el pago de los rescates, se pueden utilizar las distintas modalidades que permiten los sistemas de pagos nacionales o internacionales, respetando las disposiciones legales aplicables y reglamentarias que resulten de aplicación. Cuando se verificaren rescates por importes iguales o superiores al QUINCE POR CIENTO (15%) del patrimonio neto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y el interés de los CUOTAPARTISTAS lo justificare por no existir la posibilidad de obtener liquidez en condiciones normales en un plazo menor, 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podrá establecer un plazo de preaviso para el ejercicio del derecho de rescate de hasta TRES (3) días hábiles, informando su decisión y justificación mediante el acceso “Hechos Relevantes” de la AIF.</w:t>
      </w:r>
    </w:p>
    <w:p w14:paraId="631B30B6" w14:textId="77777777" w:rsidR="00D601AF" w:rsidRPr="00853323" w:rsidRDefault="00D601AF" w:rsidP="00D601AF">
      <w:pPr>
        <w:spacing w:line="240" w:lineRule="auto"/>
        <w:jc w:val="both"/>
        <w:rPr>
          <w:rFonts w:ascii="Arial" w:eastAsia="Arial" w:hAnsi="Arial" w:cs="Arial"/>
          <w:color w:val="000000" w:themeColor="text1"/>
        </w:rPr>
      </w:pPr>
    </w:p>
    <w:p w14:paraId="2528A52A" w14:textId="77777777" w:rsidR="00D601AF" w:rsidRPr="00853323" w:rsidRDefault="00D601AF" w:rsidP="00D601AF">
      <w:pPr>
        <w:numPr>
          <w:ilvl w:val="0"/>
          <w:numId w:val="31"/>
        </w:num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 xml:space="preserve">PROCEDIMIENTOS ALTERNATIVOS DE RESCATE: </w:t>
      </w:r>
      <w:r w:rsidRPr="00853323">
        <w:rPr>
          <w:rFonts w:ascii="Arial" w:eastAsia="Arial" w:hAnsi="Arial" w:cs="Arial"/>
          <w:color w:val="000000" w:themeColor="text1"/>
        </w:rPr>
        <w:t>Podrán aplicarse los procedimientos alternativos indicados en la sección 1 del presente Capítulo, en las condiciones allí indicadas.</w:t>
      </w:r>
    </w:p>
    <w:p w14:paraId="2354F714" w14:textId="77777777" w:rsidR="00D601AF" w:rsidRPr="00853323" w:rsidRDefault="00D601AF" w:rsidP="00D601AF">
      <w:pPr>
        <w:spacing w:line="240" w:lineRule="auto"/>
        <w:jc w:val="both"/>
        <w:rPr>
          <w:rFonts w:ascii="Arial" w:eastAsia="Arial" w:hAnsi="Arial" w:cs="Arial"/>
          <w:color w:val="000000" w:themeColor="text1"/>
        </w:rPr>
      </w:pPr>
    </w:p>
    <w:p w14:paraId="0D97844C" w14:textId="101FD601" w:rsidR="00D601AF" w:rsidRPr="00853323" w:rsidRDefault="00D601AF" w:rsidP="00D601AF">
      <w:pPr>
        <w:shd w:val="clear" w:color="auto" w:fill="D9D9D9"/>
        <w:spacing w:line="240" w:lineRule="auto"/>
        <w:jc w:val="both"/>
        <w:rPr>
          <w:rFonts w:ascii="Arial" w:eastAsia="Arial" w:hAnsi="Arial" w:cs="Arial"/>
          <w:b/>
          <w:color w:val="000000" w:themeColor="text1"/>
        </w:rPr>
      </w:pPr>
      <w:r w:rsidRPr="00853323">
        <w:rPr>
          <w:rFonts w:ascii="Arial" w:eastAsia="Arial" w:hAnsi="Arial" w:cs="Arial"/>
          <w:b/>
          <w:color w:val="000000" w:themeColor="text1"/>
        </w:rPr>
        <w:t>CAPÍTULO 4: “LAS CUOTAPARTES”</w:t>
      </w:r>
    </w:p>
    <w:p w14:paraId="08BB1CC6" w14:textId="77777777" w:rsidR="00D601AF" w:rsidRPr="00853323" w:rsidRDefault="00D601AF" w:rsidP="00D601AF">
      <w:pPr>
        <w:spacing w:line="240" w:lineRule="auto"/>
        <w:jc w:val="both"/>
        <w:rPr>
          <w:rFonts w:ascii="Arial" w:eastAsia="Arial" w:hAnsi="Arial" w:cs="Arial"/>
          <w:b/>
          <w:color w:val="000000" w:themeColor="text1"/>
        </w:rPr>
      </w:pPr>
    </w:p>
    <w:p w14:paraId="0D4B7E26" w14:textId="7030AB41" w:rsidR="00D601AF" w:rsidRPr="00853323" w:rsidRDefault="00D601AF" w:rsidP="00D601AF">
      <w:pPr>
        <w:spacing w:line="240" w:lineRule="auto"/>
        <w:jc w:val="both"/>
        <w:rPr>
          <w:rFonts w:ascii="Arial" w:eastAsia="Arial" w:hAnsi="Arial" w:cs="Arial"/>
          <w:color w:val="000000" w:themeColor="text1"/>
        </w:rPr>
      </w:pPr>
      <w:bookmarkStart w:id="2" w:name="_Hlk218506249"/>
      <w:r w:rsidRPr="00853323">
        <w:rPr>
          <w:rFonts w:ascii="Arial" w:eastAsia="Arial" w:hAnsi="Arial" w:cs="Arial"/>
          <w:color w:val="000000" w:themeColor="text1"/>
        </w:rPr>
        <w:t xml:space="preserve">En el supuesto contemplado en </w:t>
      </w:r>
      <w:r w:rsidR="00F173D5" w:rsidRPr="00853323">
        <w:rPr>
          <w:rFonts w:ascii="Arial" w:hAnsi="Arial" w:cs="Arial"/>
          <w:color w:val="000000" w:themeColor="text1"/>
        </w:rPr>
        <w:t xml:space="preserve">el artículo 28 de la Sección III del Capítulo II del Título V de las NORMAS CNV, las </w:t>
      </w:r>
      <w:proofErr w:type="spellStart"/>
      <w:r w:rsidR="00F173D5" w:rsidRPr="00853323">
        <w:rPr>
          <w:rFonts w:ascii="Arial" w:hAnsi="Arial" w:cs="Arial"/>
          <w:color w:val="000000" w:themeColor="text1"/>
        </w:rPr>
        <w:t>cuotapartes</w:t>
      </w:r>
      <w:proofErr w:type="spellEnd"/>
      <w:r w:rsidR="00F173D5" w:rsidRPr="00853323">
        <w:rPr>
          <w:rFonts w:ascii="Arial" w:hAnsi="Arial" w:cs="Arial"/>
          <w:color w:val="000000" w:themeColor="text1"/>
        </w:rPr>
        <w:t xml:space="preserve"> serán</w:t>
      </w:r>
      <w:r w:rsidR="00F173D5" w:rsidRPr="00853323">
        <w:rPr>
          <w:rFonts w:ascii="Arial" w:eastAsia="Arial" w:hAnsi="Arial" w:cs="Arial"/>
          <w:color w:val="000000" w:themeColor="text1"/>
        </w:rPr>
        <w:t xml:space="preserve"> </w:t>
      </w:r>
      <w:r w:rsidRPr="00853323">
        <w:rPr>
          <w:rFonts w:ascii="Arial" w:eastAsia="Arial" w:hAnsi="Arial" w:cs="Arial"/>
          <w:color w:val="000000" w:themeColor="text1"/>
        </w:rPr>
        <w:t xml:space="preserve">escriturales, con registro a cargo </w:t>
      </w:r>
      <w:proofErr w:type="spellStart"/>
      <w:r w:rsidRPr="00853323">
        <w:rPr>
          <w:rFonts w:ascii="Arial" w:eastAsia="Arial" w:hAnsi="Arial" w:cs="Arial"/>
          <w:color w:val="000000" w:themeColor="text1"/>
        </w:rPr>
        <w:t>d</w:t>
      </w:r>
      <w:r w:rsidR="00C9548F" w:rsidRPr="00853323">
        <w:rPr>
          <w:rFonts w:ascii="Arial" w:eastAsia="Arial" w:hAnsi="Arial" w:cs="Arial"/>
          <w:color w:val="000000" w:themeColor="text1"/>
        </w:rPr>
        <w:t>e el</w:t>
      </w:r>
      <w:proofErr w:type="spellEnd"/>
      <w:r w:rsidR="00C9548F" w:rsidRPr="00853323">
        <w:rPr>
          <w:rFonts w:ascii="Arial" w:eastAsia="Arial" w:hAnsi="Arial" w:cs="Arial"/>
          <w:color w:val="000000" w:themeColor="text1"/>
        </w:rPr>
        <w:t xml:space="preserve"> CUSTODIO la DEPOSITARIA</w:t>
      </w:r>
      <w:r w:rsidRPr="00853323">
        <w:rPr>
          <w:rFonts w:ascii="Arial" w:eastAsia="Arial" w:hAnsi="Arial" w:cs="Arial"/>
          <w:color w:val="000000" w:themeColor="text1"/>
        </w:rPr>
        <w:t xml:space="preserve">, expresándose su valor con 6 decimales. 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emitirá </w:t>
      </w:r>
      <w:r w:rsidR="00ED21B7">
        <w:rPr>
          <w:rFonts w:ascii="Arial" w:eastAsia="Arial" w:hAnsi="Arial" w:cs="Arial"/>
          <w:color w:val="000000" w:themeColor="text1"/>
        </w:rPr>
        <w:t>DOS</w:t>
      </w:r>
      <w:r w:rsidRPr="00853323">
        <w:rPr>
          <w:rFonts w:ascii="Arial" w:eastAsia="Arial" w:hAnsi="Arial" w:cs="Arial"/>
          <w:color w:val="000000" w:themeColor="text1"/>
        </w:rPr>
        <w:t xml:space="preserve"> (</w:t>
      </w:r>
      <w:r w:rsidR="00ED21B7">
        <w:rPr>
          <w:rFonts w:ascii="Arial" w:eastAsia="Arial" w:hAnsi="Arial" w:cs="Arial"/>
          <w:color w:val="000000" w:themeColor="text1"/>
        </w:rPr>
        <w:t>2</w:t>
      </w:r>
      <w:r w:rsidRPr="00853323">
        <w:rPr>
          <w:rFonts w:ascii="Arial" w:eastAsia="Arial" w:hAnsi="Arial" w:cs="Arial"/>
          <w:color w:val="000000" w:themeColor="text1"/>
        </w:rPr>
        <w:t>) clases de CUOTAPARTES</w:t>
      </w:r>
      <w:r w:rsidR="00400912">
        <w:rPr>
          <w:rFonts w:ascii="Arial" w:eastAsia="Arial" w:hAnsi="Arial" w:cs="Arial"/>
          <w:color w:val="000000" w:themeColor="text1"/>
        </w:rPr>
        <w:t>.</w:t>
      </w:r>
    </w:p>
    <w:bookmarkEnd w:id="2"/>
    <w:p w14:paraId="24331D59" w14:textId="77777777" w:rsidR="00D601AF" w:rsidRPr="00853323" w:rsidRDefault="00D601AF" w:rsidP="00D601AF">
      <w:pPr>
        <w:spacing w:line="240" w:lineRule="auto"/>
        <w:jc w:val="both"/>
        <w:rPr>
          <w:rFonts w:ascii="Arial" w:eastAsia="Arial" w:hAnsi="Arial" w:cs="Arial"/>
          <w:color w:val="000000" w:themeColor="text1"/>
        </w:rPr>
      </w:pPr>
    </w:p>
    <w:p w14:paraId="57F992E2" w14:textId="249AF72C" w:rsidR="00D601AF" w:rsidRPr="00853323" w:rsidRDefault="00D601AF" w:rsidP="00D601AF">
      <w:pPr>
        <w:numPr>
          <w:ilvl w:val="0"/>
          <w:numId w:val="26"/>
        </w:numPr>
        <w:spacing w:line="240" w:lineRule="auto"/>
        <w:jc w:val="both"/>
        <w:rPr>
          <w:rFonts w:ascii="Arial" w:eastAsia="Arial" w:hAnsi="Arial" w:cs="Arial"/>
          <w:strike/>
          <w:color w:val="000000" w:themeColor="text1"/>
        </w:rPr>
      </w:pPr>
      <w:r w:rsidRPr="00853323">
        <w:rPr>
          <w:rFonts w:ascii="Arial" w:eastAsia="Arial" w:hAnsi="Arial" w:cs="Arial"/>
          <w:b/>
          <w:color w:val="000000" w:themeColor="text1"/>
        </w:rPr>
        <w:t xml:space="preserve">CRITERIOS ESPECÍFICOS DE VALUACIÓN: </w:t>
      </w:r>
      <w:r w:rsidR="00E90640" w:rsidRPr="00853323">
        <w:rPr>
          <w:rFonts w:ascii="Arial" w:hAnsi="Arial" w:cs="Arial"/>
          <w:color w:val="000000" w:themeColor="text1"/>
        </w:rPr>
        <w:t>Se aplicarán los criterios específicos del artículo 53 de la Sección IV del Capítulo II del Título V de las NORMAS CNV</w:t>
      </w:r>
    </w:p>
    <w:p w14:paraId="1C84C0BF" w14:textId="77777777" w:rsidR="00D601AF" w:rsidRPr="00853323" w:rsidRDefault="00D601AF" w:rsidP="00D601AF">
      <w:pPr>
        <w:spacing w:line="240" w:lineRule="auto"/>
        <w:jc w:val="both"/>
        <w:rPr>
          <w:rFonts w:ascii="Arial" w:eastAsia="Arial" w:hAnsi="Arial" w:cs="Arial"/>
          <w:color w:val="000000" w:themeColor="text1"/>
        </w:rPr>
      </w:pPr>
    </w:p>
    <w:p w14:paraId="2BE30E4B" w14:textId="40FB6F7E" w:rsidR="00D601AF" w:rsidRPr="00853323" w:rsidRDefault="00D601AF" w:rsidP="00D601AF">
      <w:pPr>
        <w:numPr>
          <w:ilvl w:val="0"/>
          <w:numId w:val="26"/>
        </w:num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 xml:space="preserve">UTILIDADES DEL </w:t>
      </w:r>
      <w:r w:rsidR="00E1029E" w:rsidRPr="00400912">
        <w:rPr>
          <w:rFonts w:ascii="Arial" w:eastAsia="Arial" w:hAnsi="Arial" w:cs="Arial"/>
          <w:b/>
          <w:bCs/>
          <w:color w:val="000000" w:themeColor="text1"/>
        </w:rPr>
        <w:t>FCI</w:t>
      </w:r>
      <w:r w:rsidRPr="00853323">
        <w:rPr>
          <w:rFonts w:ascii="Arial" w:eastAsia="Arial" w:hAnsi="Arial" w:cs="Arial"/>
          <w:b/>
          <w:color w:val="000000" w:themeColor="text1"/>
        </w:rPr>
        <w:t xml:space="preserve">: </w:t>
      </w:r>
      <w:r w:rsidRPr="00853323">
        <w:rPr>
          <w:rFonts w:ascii="Arial" w:eastAsia="Arial" w:hAnsi="Arial" w:cs="Arial"/>
          <w:color w:val="000000" w:themeColor="text1"/>
        </w:rPr>
        <w:t xml:space="preserve">Los beneficios devengados al cierre de cada ejercicio anual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serán capitalizados, de manera que no habrá distribución de dividendos en efectivo.</w:t>
      </w:r>
    </w:p>
    <w:p w14:paraId="40A821D9" w14:textId="77777777" w:rsidR="00D601AF" w:rsidRPr="00853323" w:rsidRDefault="00D601AF" w:rsidP="00D601AF">
      <w:pPr>
        <w:pBdr>
          <w:top w:val="nil"/>
          <w:left w:val="nil"/>
          <w:bottom w:val="nil"/>
          <w:right w:val="nil"/>
          <w:between w:val="nil"/>
        </w:pBdr>
        <w:ind w:left="720"/>
        <w:jc w:val="both"/>
        <w:rPr>
          <w:rFonts w:ascii="Arial" w:eastAsia="Arial" w:hAnsi="Arial" w:cs="Arial"/>
          <w:color w:val="000000" w:themeColor="text1"/>
        </w:rPr>
      </w:pPr>
    </w:p>
    <w:p w14:paraId="67734F39" w14:textId="77777777" w:rsidR="00235208" w:rsidRPr="00235208" w:rsidRDefault="00D601AF" w:rsidP="00D601AF">
      <w:pPr>
        <w:spacing w:line="240" w:lineRule="auto"/>
        <w:ind w:left="102"/>
        <w:jc w:val="both"/>
        <w:rPr>
          <w:rFonts w:ascii="Arial" w:eastAsia="Arial" w:hAnsi="Arial" w:cs="Arial"/>
          <w:b/>
          <w:color w:val="000000" w:themeColor="text1"/>
        </w:rPr>
      </w:pPr>
      <w:r w:rsidRPr="00235208">
        <w:rPr>
          <w:rFonts w:ascii="Arial" w:eastAsia="Arial" w:hAnsi="Arial" w:cs="Arial"/>
          <w:b/>
          <w:color w:val="000000" w:themeColor="text1"/>
          <w:shd w:val="clear" w:color="auto" w:fill="D9D9D9"/>
        </w:rPr>
        <w:t>CAPÍTULO 5: “FUNCIONES DE</w:t>
      </w:r>
      <w:r w:rsidR="00E90640" w:rsidRPr="00235208">
        <w:rPr>
          <w:rFonts w:ascii="Arial" w:eastAsia="Arial" w:hAnsi="Arial" w:cs="Arial"/>
          <w:b/>
          <w:color w:val="000000" w:themeColor="text1"/>
          <w:shd w:val="clear" w:color="auto" w:fill="D9D9D9"/>
        </w:rPr>
        <w:t xml:space="preserve"> </w:t>
      </w:r>
      <w:r w:rsidR="00E90640" w:rsidRPr="00235208">
        <w:rPr>
          <w:rFonts w:ascii="Arial" w:eastAsia="Arial" w:hAnsi="Arial" w:cs="Arial"/>
          <w:b/>
          <w:bCs/>
          <w:color w:val="000000" w:themeColor="text1"/>
        </w:rPr>
        <w:t xml:space="preserve">LA </w:t>
      </w:r>
      <w:r w:rsidR="0009073E" w:rsidRPr="00235208">
        <w:rPr>
          <w:rFonts w:ascii="Arial" w:eastAsia="Arial" w:hAnsi="Arial" w:cs="Arial"/>
          <w:b/>
          <w:bCs/>
          <w:color w:val="000000" w:themeColor="text1"/>
        </w:rPr>
        <w:t>GERENTE</w:t>
      </w:r>
      <w:r w:rsidRPr="00235208">
        <w:rPr>
          <w:rFonts w:ascii="Arial" w:eastAsia="Arial" w:hAnsi="Arial" w:cs="Arial"/>
          <w:b/>
          <w:color w:val="000000" w:themeColor="text1"/>
          <w:shd w:val="clear" w:color="auto" w:fill="D9D9D9"/>
        </w:rPr>
        <w:t>”:</w:t>
      </w:r>
      <w:r w:rsidRPr="00235208">
        <w:rPr>
          <w:rFonts w:ascii="Arial" w:eastAsia="Arial" w:hAnsi="Arial" w:cs="Arial"/>
          <w:b/>
          <w:color w:val="000000" w:themeColor="text1"/>
        </w:rPr>
        <w:t xml:space="preserve"> </w:t>
      </w:r>
    </w:p>
    <w:p w14:paraId="0D274A11" w14:textId="6A4B57C7" w:rsidR="00D601AF" w:rsidRPr="00235208" w:rsidRDefault="00235208" w:rsidP="00D601AF">
      <w:pPr>
        <w:spacing w:line="240" w:lineRule="auto"/>
        <w:ind w:left="102"/>
        <w:jc w:val="both"/>
        <w:rPr>
          <w:rFonts w:ascii="Arial" w:eastAsia="Arial" w:hAnsi="Arial" w:cs="Arial"/>
          <w:color w:val="000000" w:themeColor="text1"/>
        </w:rPr>
      </w:pPr>
      <w:r w:rsidRPr="00235208">
        <w:rPr>
          <w:rFonts w:ascii="Arial" w:hAnsi="Arial" w:cs="Arial"/>
          <w:color w:val="000000"/>
        </w:rPr>
        <w:t>Tendrá las funciones indicadas en los artículos 6 y 7 de la Sección II del Capítulo I del Título V de las NORMAS CNV.</w:t>
      </w:r>
    </w:p>
    <w:p w14:paraId="0BE97C12" w14:textId="77777777" w:rsidR="00235208" w:rsidRDefault="00235208" w:rsidP="00235208">
      <w:pPr>
        <w:rPr>
          <w:rFonts w:ascii="Arial" w:eastAsia="Arial" w:hAnsi="Arial" w:cs="Arial"/>
          <w:b/>
          <w:color w:val="000000" w:themeColor="text1"/>
          <w:shd w:val="clear" w:color="auto" w:fill="D9D9D9"/>
        </w:rPr>
      </w:pPr>
    </w:p>
    <w:p w14:paraId="4A7CB38A" w14:textId="2D009F3C" w:rsidR="00235208" w:rsidRDefault="00D601AF" w:rsidP="00235208">
      <w:pPr>
        <w:rPr>
          <w:rFonts w:ascii="Arial" w:eastAsia="Arial" w:hAnsi="Arial" w:cs="Arial"/>
          <w:b/>
          <w:color w:val="000000" w:themeColor="text1"/>
        </w:rPr>
      </w:pPr>
      <w:r w:rsidRPr="00235208">
        <w:rPr>
          <w:rFonts w:ascii="Arial" w:eastAsia="Arial" w:hAnsi="Arial" w:cs="Arial"/>
          <w:b/>
          <w:color w:val="000000" w:themeColor="text1"/>
          <w:shd w:val="clear" w:color="auto" w:fill="D9D9D9"/>
        </w:rPr>
        <w:lastRenderedPageBreak/>
        <w:t>CAPÍTULO 6: “FUNCIONES DE</w:t>
      </w:r>
      <w:r w:rsidR="00C9548F" w:rsidRPr="00235208">
        <w:rPr>
          <w:rFonts w:ascii="Arial" w:eastAsia="Arial" w:hAnsi="Arial" w:cs="Arial"/>
          <w:b/>
          <w:color w:val="000000" w:themeColor="text1"/>
          <w:shd w:val="clear" w:color="auto" w:fill="D9D9D9"/>
        </w:rPr>
        <w:t xml:space="preserve"> </w:t>
      </w:r>
      <w:r w:rsidRPr="00235208">
        <w:rPr>
          <w:rFonts w:ascii="Arial" w:eastAsia="Arial" w:hAnsi="Arial" w:cs="Arial"/>
          <w:b/>
          <w:color w:val="000000" w:themeColor="text1"/>
          <w:shd w:val="clear" w:color="auto" w:fill="D9D9D9"/>
        </w:rPr>
        <w:t>L</w:t>
      </w:r>
      <w:r w:rsidR="00C9548F" w:rsidRPr="00235208">
        <w:rPr>
          <w:rFonts w:ascii="Arial" w:eastAsia="Arial" w:hAnsi="Arial" w:cs="Arial"/>
          <w:b/>
          <w:color w:val="000000" w:themeColor="text1"/>
          <w:shd w:val="clear" w:color="auto" w:fill="D9D9D9"/>
        </w:rPr>
        <w:t>A</w:t>
      </w:r>
      <w:r w:rsidRPr="00235208">
        <w:rPr>
          <w:rFonts w:ascii="Arial" w:eastAsia="Arial" w:hAnsi="Arial" w:cs="Arial"/>
          <w:b/>
          <w:color w:val="000000" w:themeColor="text1"/>
          <w:shd w:val="clear" w:color="auto" w:fill="D9D9D9"/>
        </w:rPr>
        <w:t xml:space="preserve"> </w:t>
      </w:r>
      <w:r w:rsidR="00C9548F" w:rsidRPr="00235208">
        <w:rPr>
          <w:rFonts w:ascii="Arial" w:eastAsia="Arial" w:hAnsi="Arial" w:cs="Arial"/>
          <w:b/>
          <w:color w:val="000000" w:themeColor="text1"/>
          <w:shd w:val="clear" w:color="auto" w:fill="D9D9D9"/>
        </w:rPr>
        <w:t>DEPOSITARIA</w:t>
      </w:r>
      <w:r w:rsidRPr="00235208">
        <w:rPr>
          <w:rFonts w:ascii="Arial" w:eastAsia="Arial" w:hAnsi="Arial" w:cs="Arial"/>
          <w:b/>
          <w:color w:val="000000" w:themeColor="text1"/>
          <w:shd w:val="clear" w:color="auto" w:fill="D9D9D9"/>
        </w:rPr>
        <w:t>”:</w:t>
      </w:r>
      <w:r w:rsidRPr="00235208">
        <w:rPr>
          <w:rFonts w:ascii="Arial" w:eastAsia="Arial" w:hAnsi="Arial" w:cs="Arial"/>
          <w:b/>
          <w:color w:val="000000" w:themeColor="text1"/>
        </w:rPr>
        <w:t xml:space="preserve"> </w:t>
      </w:r>
    </w:p>
    <w:p w14:paraId="613DFA30" w14:textId="1BB6AFA3" w:rsidR="00235208" w:rsidRPr="00235208" w:rsidRDefault="00235208" w:rsidP="00235208">
      <w:pPr>
        <w:rPr>
          <w:rFonts w:ascii="Arial" w:hAnsi="Arial" w:cs="Arial"/>
          <w:color w:val="000000" w:themeColor="text1"/>
          <w:lang w:val="es-ES"/>
        </w:rPr>
      </w:pPr>
      <w:r w:rsidRPr="00235208">
        <w:rPr>
          <w:rFonts w:ascii="Arial" w:hAnsi="Arial" w:cs="Arial"/>
          <w:color w:val="000000"/>
        </w:rPr>
        <w:t>Tendrá las funciones indicadas en el artículo 13 de la Sección III del Capítulo I del Título V de las NORMAS CNV.</w:t>
      </w:r>
    </w:p>
    <w:p w14:paraId="3751258C" w14:textId="21B3FF72" w:rsidR="00D601AF" w:rsidRPr="00853323" w:rsidRDefault="00D601AF" w:rsidP="00D601AF">
      <w:pPr>
        <w:spacing w:line="240" w:lineRule="auto"/>
        <w:ind w:left="102"/>
        <w:jc w:val="both"/>
        <w:rPr>
          <w:rFonts w:ascii="Arial" w:eastAsia="Arial" w:hAnsi="Arial" w:cs="Arial"/>
          <w:color w:val="000000" w:themeColor="text1"/>
        </w:rPr>
      </w:pPr>
    </w:p>
    <w:p w14:paraId="6F46C64F" w14:textId="278F0669" w:rsidR="00D601AF" w:rsidRPr="00853323" w:rsidRDefault="00D601AF" w:rsidP="00D601AF">
      <w:pPr>
        <w:shd w:val="clear" w:color="auto" w:fill="D9D9D9"/>
        <w:spacing w:line="240" w:lineRule="auto"/>
        <w:ind w:left="102"/>
        <w:jc w:val="both"/>
        <w:rPr>
          <w:rFonts w:ascii="Arial" w:eastAsia="Arial" w:hAnsi="Arial" w:cs="Arial"/>
          <w:b/>
          <w:color w:val="000000" w:themeColor="text1"/>
        </w:rPr>
      </w:pPr>
      <w:r w:rsidRPr="00853323">
        <w:rPr>
          <w:rFonts w:ascii="Arial" w:eastAsia="Arial" w:hAnsi="Arial" w:cs="Arial"/>
          <w:b/>
          <w:color w:val="000000" w:themeColor="text1"/>
        </w:rPr>
        <w:t xml:space="preserve">CAPÍTULO 7: “HONORARIOS Y GASTOS A CARGO DEL </w:t>
      </w:r>
      <w:r w:rsidR="00E1029E" w:rsidRPr="00853323">
        <w:rPr>
          <w:rFonts w:ascii="Arial" w:eastAsia="Arial" w:hAnsi="Arial" w:cs="Arial"/>
          <w:b/>
          <w:bCs/>
          <w:color w:val="000000" w:themeColor="text1"/>
        </w:rPr>
        <w:t>FONDO</w:t>
      </w:r>
      <w:r w:rsidRPr="00853323">
        <w:rPr>
          <w:rFonts w:ascii="Arial" w:eastAsia="Arial" w:hAnsi="Arial" w:cs="Arial"/>
          <w:b/>
          <w:bCs/>
          <w:color w:val="000000" w:themeColor="text1"/>
        </w:rPr>
        <w:t>. COMISIONES</w:t>
      </w:r>
      <w:r w:rsidRPr="00853323">
        <w:rPr>
          <w:rFonts w:ascii="Arial" w:eastAsia="Arial" w:hAnsi="Arial" w:cs="Arial"/>
          <w:b/>
          <w:color w:val="000000" w:themeColor="text1"/>
        </w:rPr>
        <w:t xml:space="preserve"> DE SUSCRIPCIÓN Y RESCATE”</w:t>
      </w:r>
    </w:p>
    <w:p w14:paraId="0932A669" w14:textId="77777777" w:rsidR="00D601AF" w:rsidRPr="00853323" w:rsidRDefault="00D601AF" w:rsidP="00D601AF">
      <w:pPr>
        <w:spacing w:line="240" w:lineRule="auto"/>
        <w:ind w:left="102"/>
        <w:jc w:val="both"/>
        <w:rPr>
          <w:rFonts w:ascii="Arial" w:eastAsia="Arial" w:hAnsi="Arial" w:cs="Arial"/>
          <w:b/>
          <w:color w:val="000000" w:themeColor="text1"/>
        </w:rPr>
      </w:pPr>
    </w:p>
    <w:p w14:paraId="7726B839" w14:textId="6E7CB2DE" w:rsidR="00D601AF" w:rsidRPr="00853323" w:rsidRDefault="00D601AF" w:rsidP="00D601AF">
      <w:pPr>
        <w:numPr>
          <w:ilvl w:val="0"/>
          <w:numId w:val="27"/>
        </w:num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HONORARIOS DE</w:t>
      </w:r>
      <w:r w:rsidR="00E90640" w:rsidRPr="00853323">
        <w:rPr>
          <w:rFonts w:ascii="Arial" w:eastAsia="Arial" w:hAnsi="Arial" w:cs="Arial"/>
          <w:b/>
          <w:color w:val="000000" w:themeColor="text1"/>
        </w:rPr>
        <w:t xml:space="preserve"> LA </w:t>
      </w:r>
      <w:r w:rsidR="0009073E" w:rsidRPr="00853323">
        <w:rPr>
          <w:rFonts w:ascii="Arial" w:eastAsia="Arial" w:hAnsi="Arial" w:cs="Arial"/>
          <w:b/>
          <w:color w:val="000000" w:themeColor="text1"/>
        </w:rPr>
        <w:t>GERENTE</w:t>
      </w:r>
      <w:r w:rsidRPr="00853323">
        <w:rPr>
          <w:rFonts w:ascii="Arial" w:eastAsia="Arial" w:hAnsi="Arial" w:cs="Arial"/>
          <w:b/>
          <w:color w:val="000000" w:themeColor="text1"/>
        </w:rPr>
        <w:t xml:space="preserve">: </w:t>
      </w:r>
      <w:r w:rsidRPr="00853323">
        <w:rPr>
          <w:rFonts w:ascii="Arial" w:eastAsia="Arial" w:hAnsi="Arial" w:cs="Arial"/>
          <w:color w:val="000000" w:themeColor="text1"/>
        </w:rPr>
        <w:t xml:space="preserve">el límite anual máximo referido por </w:t>
      </w:r>
      <w:r w:rsidR="00BF0678" w:rsidRPr="00853323">
        <w:rPr>
          <w:rFonts w:ascii="Arial" w:hAnsi="Arial" w:cs="Arial"/>
          <w:color w:val="000000" w:themeColor="text1"/>
        </w:rPr>
        <w:t xml:space="preserve">el artículo 39 de la Sección III del Capítulo II del Título V de las NORMAS CNV es </w:t>
      </w:r>
      <w:r w:rsidRPr="00853323">
        <w:rPr>
          <w:rFonts w:ascii="Arial" w:eastAsia="Arial" w:hAnsi="Arial" w:cs="Arial"/>
          <w:color w:val="000000" w:themeColor="text1"/>
        </w:rPr>
        <w:t xml:space="preserve">de hasta el 5% (CINCO POR CIENTO) anual para los tenedores de cada clase de </w:t>
      </w: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Dicho porcentaje se aplicará sobre el patrimonio neto diario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devengado diariamente y pagadero mensualmente dentro de los TREINTA (30) días de vencido el mes calendario respectivo, a cargo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sin deducir del patrimonio neto el monto de estos honorarios y de los honorarios d</w:t>
      </w:r>
      <w:r w:rsidR="00C9548F" w:rsidRPr="00853323">
        <w:rPr>
          <w:rFonts w:ascii="Arial" w:eastAsia="Arial" w:hAnsi="Arial" w:cs="Arial"/>
          <w:color w:val="000000" w:themeColor="text1"/>
        </w:rPr>
        <w:t>e</w:t>
      </w:r>
      <w:r w:rsidR="00853323" w:rsidRPr="00853323">
        <w:rPr>
          <w:rFonts w:ascii="Arial" w:eastAsia="Arial" w:hAnsi="Arial" w:cs="Arial"/>
          <w:color w:val="000000" w:themeColor="text1"/>
        </w:rPr>
        <w:t xml:space="preserve"> </w:t>
      </w:r>
      <w:r w:rsidR="00C9548F" w:rsidRPr="00853323">
        <w:rPr>
          <w:rFonts w:ascii="Arial" w:eastAsia="Arial" w:hAnsi="Arial" w:cs="Arial"/>
          <w:color w:val="000000" w:themeColor="text1"/>
        </w:rPr>
        <w:t>la DEPOSITARIA</w:t>
      </w:r>
      <w:r w:rsidRPr="00853323">
        <w:rPr>
          <w:rFonts w:ascii="Arial" w:eastAsia="Arial" w:hAnsi="Arial" w:cs="Arial"/>
          <w:color w:val="000000" w:themeColor="text1"/>
        </w:rPr>
        <w:t xml:space="preserve">. 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podrá aplicar un esquema de honorarios por el cual percibirá (i) un honorario por la gestión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y (</w:t>
      </w:r>
      <w:proofErr w:type="spellStart"/>
      <w:r w:rsidRPr="00853323">
        <w:rPr>
          <w:rFonts w:ascii="Arial" w:eastAsia="Arial" w:hAnsi="Arial" w:cs="Arial"/>
          <w:color w:val="000000" w:themeColor="text1"/>
        </w:rPr>
        <w:t>ii</w:t>
      </w:r>
      <w:proofErr w:type="spellEnd"/>
      <w:r w:rsidRPr="00853323">
        <w:rPr>
          <w:rFonts w:ascii="Arial" w:eastAsia="Arial" w:hAnsi="Arial" w:cs="Arial"/>
          <w:color w:val="000000" w:themeColor="text1"/>
        </w:rPr>
        <w:t xml:space="preserve">) un honorario sujeto al resultado favorable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al que se denominará “Performance Fee”, consistente en hasta un 10% (DIEZ POR CIENTO) del aumento del valor de las </w:t>
      </w: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El Performance Fee será devengado diariamente y pagadero mensualmente, y sólo será aplicable si existe un resultado favorable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es decir si se produce un aumento en el valor de las </w:t>
      </w: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respecto de su valor máximo anterior. Dicho valor máximo de las </w:t>
      </w: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se refiere al último valor al que fue devengado el Performance Fee. De existir un decrecimiento en el valor de las </w:t>
      </w: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respecto de su valor máximo anterior, el Performance Fee no volverá a ser devengado mientras no se hubiese superado dicho valor máximo anterior. </w:t>
      </w:r>
      <w:r w:rsidRPr="00853323">
        <w:rPr>
          <w:rFonts w:ascii="Arial" w:eastAsia="Arial" w:hAnsi="Arial" w:cs="Arial"/>
          <w:b/>
          <w:bCs/>
          <w:color w:val="000000" w:themeColor="text1"/>
        </w:rPr>
        <w:t xml:space="preserve">EL PERFORMANCE FEE PODRÍA SER PERCIBIDO POR PARTE DEL </w:t>
      </w:r>
      <w:r w:rsidR="0009073E" w:rsidRPr="00853323">
        <w:rPr>
          <w:rFonts w:ascii="Arial" w:eastAsia="Arial" w:hAnsi="Arial" w:cs="Arial"/>
          <w:color w:val="000000" w:themeColor="text1"/>
        </w:rPr>
        <w:t>GERENTE</w:t>
      </w:r>
      <w:r w:rsidRPr="00853323">
        <w:rPr>
          <w:rFonts w:ascii="Arial" w:eastAsia="Arial" w:hAnsi="Arial" w:cs="Arial"/>
          <w:b/>
          <w:bCs/>
          <w:color w:val="000000" w:themeColor="text1"/>
        </w:rPr>
        <w:t xml:space="preserve"> SIN TENER EN CUENTA EL RESULTADO DE LA INVERSIÓN DE CADA CUOTAPARTISTA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Se podrá establecer un honorario de administración distinto en forma diferenciada para cada clase de </w:t>
      </w:r>
      <w:proofErr w:type="spellStart"/>
      <w:r w:rsidRPr="00853323">
        <w:rPr>
          <w:rFonts w:ascii="Arial" w:eastAsia="Arial" w:hAnsi="Arial" w:cs="Arial"/>
          <w:color w:val="000000" w:themeColor="text1"/>
        </w:rPr>
        <w:t>Cuotaparte</w:t>
      </w:r>
      <w:proofErr w:type="spellEnd"/>
      <w:r w:rsidRPr="00853323">
        <w:rPr>
          <w:rFonts w:ascii="Arial" w:eastAsia="Arial" w:hAnsi="Arial" w:cs="Arial"/>
          <w:color w:val="000000" w:themeColor="text1"/>
        </w:rPr>
        <w:t>. En cualquier momento se podrá reducir o aumentar el honorario de administración con carácter general o solo para alguna clase en particular. Dichas variaciones en ningún caso superarán el límite anual máximo establecido en la presente sección.</w:t>
      </w:r>
    </w:p>
    <w:p w14:paraId="237657BF" w14:textId="77777777" w:rsidR="00D601AF" w:rsidRPr="00853323" w:rsidRDefault="00D601AF" w:rsidP="00D601AF">
      <w:pPr>
        <w:spacing w:line="240" w:lineRule="auto"/>
        <w:ind w:left="102"/>
        <w:jc w:val="both"/>
        <w:rPr>
          <w:rFonts w:ascii="Arial" w:eastAsia="Arial" w:hAnsi="Arial" w:cs="Arial"/>
          <w:color w:val="000000" w:themeColor="text1"/>
        </w:rPr>
      </w:pPr>
    </w:p>
    <w:p w14:paraId="0E1109BD" w14:textId="55485BCB" w:rsidR="00D601AF" w:rsidRPr="00853323" w:rsidRDefault="00D601AF" w:rsidP="00D601AF">
      <w:pPr>
        <w:numPr>
          <w:ilvl w:val="0"/>
          <w:numId w:val="27"/>
        </w:num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 xml:space="preserve">COMPENSACIÓN POR GASTOS ORDINARIOS: </w:t>
      </w:r>
      <w:r w:rsidRPr="00853323">
        <w:rPr>
          <w:rFonts w:ascii="Arial" w:eastAsia="Arial" w:hAnsi="Arial" w:cs="Arial"/>
          <w:color w:val="000000" w:themeColor="text1"/>
        </w:rPr>
        <w:t xml:space="preserve">El límite anual máximo referido por el </w:t>
      </w:r>
      <w:r w:rsidR="00BC6BAF" w:rsidRPr="00853323">
        <w:rPr>
          <w:rFonts w:ascii="Arial" w:hAnsi="Arial" w:cs="Arial"/>
          <w:color w:val="000000" w:themeColor="text1"/>
        </w:rPr>
        <w:t xml:space="preserve">artículo 40 de la Sección III del Capítulo II del Título V de las NORMAS CNV es </w:t>
      </w:r>
      <w:r w:rsidRPr="00853323">
        <w:rPr>
          <w:rFonts w:ascii="Arial" w:eastAsia="Arial" w:hAnsi="Arial" w:cs="Arial"/>
          <w:color w:val="000000" w:themeColor="text1"/>
        </w:rPr>
        <w:t xml:space="preserve">del 3% (TRES POR CIENTO) anual, para los tenedores de cada clase de </w:t>
      </w: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del patrimonio neto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devengado diariamente y pagadero mensualmente dentro de los TREINTA (30) días corridos de vencido el mes calendario respectivo, a cargo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y sin deducir del patrimonio neto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el monto de los honorarios del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ni </w:t>
      </w:r>
      <w:r w:rsidR="00853323" w:rsidRPr="00853323">
        <w:rPr>
          <w:rFonts w:ascii="Arial" w:eastAsia="Arial" w:hAnsi="Arial" w:cs="Arial"/>
          <w:color w:val="000000" w:themeColor="text1"/>
        </w:rPr>
        <w:t>de</w:t>
      </w:r>
      <w:r w:rsidR="00C9548F" w:rsidRPr="00853323">
        <w:rPr>
          <w:rFonts w:ascii="Arial" w:eastAsia="Arial" w:hAnsi="Arial" w:cs="Arial"/>
          <w:color w:val="000000" w:themeColor="text1"/>
        </w:rPr>
        <w:t xml:space="preserve"> la DEPOSITARIA</w:t>
      </w:r>
      <w:r w:rsidRPr="00853323">
        <w:rPr>
          <w:rFonts w:ascii="Arial" w:eastAsia="Arial" w:hAnsi="Arial" w:cs="Arial"/>
          <w:color w:val="000000" w:themeColor="text1"/>
        </w:rPr>
        <w:t xml:space="preserve"> ni esta compensación por gastos ordinarios de gestión correspondiente al día del cálculo. Las comisiones, impuestos y gastos derivados de la compra y venta de valores negociables pertenecientes al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se incorporarán a los resultados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imputando:</w:t>
      </w:r>
    </w:p>
    <w:p w14:paraId="3EAF58D9" w14:textId="77777777" w:rsidR="00D601AF" w:rsidRPr="00853323" w:rsidRDefault="00D601AF" w:rsidP="00D601AF">
      <w:pPr>
        <w:numPr>
          <w:ilvl w:val="1"/>
          <w:numId w:val="27"/>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Las comisiones, impuestos y gastos de compra al costo de las inversiones en cartera, y</w:t>
      </w:r>
    </w:p>
    <w:p w14:paraId="67F057B8" w14:textId="77777777" w:rsidR="00D601AF" w:rsidRPr="00853323" w:rsidRDefault="00D601AF" w:rsidP="00D601AF">
      <w:pPr>
        <w:numPr>
          <w:ilvl w:val="1"/>
          <w:numId w:val="27"/>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Las comisiones, impuestos y gastos de venta al resultado de la realización de valores negociables en cartera.</w:t>
      </w:r>
    </w:p>
    <w:p w14:paraId="0A621459" w14:textId="77777777" w:rsidR="00D601AF" w:rsidRPr="00853323" w:rsidRDefault="00D601AF" w:rsidP="00D601AF">
      <w:pPr>
        <w:spacing w:line="240" w:lineRule="auto"/>
        <w:ind w:left="102"/>
        <w:jc w:val="both"/>
        <w:rPr>
          <w:rFonts w:ascii="Arial" w:eastAsia="Arial" w:hAnsi="Arial" w:cs="Arial"/>
          <w:color w:val="000000" w:themeColor="text1"/>
        </w:rPr>
      </w:pPr>
    </w:p>
    <w:p w14:paraId="6FB36063" w14:textId="12B76280" w:rsidR="00D601AF" w:rsidRPr="00853323" w:rsidRDefault="00D601AF" w:rsidP="00D601AF">
      <w:pPr>
        <w:numPr>
          <w:ilvl w:val="0"/>
          <w:numId w:val="27"/>
        </w:numPr>
        <w:spacing w:line="240" w:lineRule="auto"/>
        <w:jc w:val="both"/>
        <w:rPr>
          <w:rFonts w:ascii="Arial" w:eastAsia="Arial" w:hAnsi="Arial" w:cs="Arial"/>
          <w:color w:val="000000" w:themeColor="text1"/>
        </w:rPr>
      </w:pPr>
      <w:r w:rsidRPr="00853323">
        <w:rPr>
          <w:rFonts w:ascii="Arial" w:eastAsia="Arial" w:hAnsi="Arial" w:cs="Arial"/>
          <w:b/>
          <w:color w:val="000000" w:themeColor="text1"/>
        </w:rPr>
        <w:lastRenderedPageBreak/>
        <w:t xml:space="preserve">HONORARIOS </w:t>
      </w:r>
      <w:r w:rsidR="00853323" w:rsidRPr="00853323">
        <w:rPr>
          <w:rFonts w:ascii="Arial" w:eastAsia="Arial" w:hAnsi="Arial" w:cs="Arial"/>
          <w:b/>
          <w:color w:val="000000" w:themeColor="text1"/>
        </w:rPr>
        <w:t xml:space="preserve">DE </w:t>
      </w:r>
      <w:r w:rsidR="00C9548F" w:rsidRPr="00853323">
        <w:rPr>
          <w:rFonts w:ascii="Arial" w:eastAsia="Arial" w:hAnsi="Arial" w:cs="Arial"/>
          <w:b/>
          <w:bCs/>
          <w:color w:val="000000" w:themeColor="text1"/>
        </w:rPr>
        <w:t>LA DEPOSITARIA</w:t>
      </w:r>
      <w:r w:rsidRPr="00853323">
        <w:rPr>
          <w:rFonts w:ascii="Arial" w:eastAsia="Arial" w:hAnsi="Arial" w:cs="Arial"/>
          <w:b/>
          <w:bCs/>
          <w:color w:val="000000" w:themeColor="text1"/>
        </w:rPr>
        <w:t>:</w:t>
      </w:r>
      <w:r w:rsidRPr="00853323">
        <w:rPr>
          <w:rFonts w:ascii="Arial" w:eastAsia="Arial" w:hAnsi="Arial" w:cs="Arial"/>
          <w:b/>
          <w:color w:val="000000" w:themeColor="text1"/>
        </w:rPr>
        <w:t xml:space="preserve"> </w:t>
      </w:r>
      <w:r w:rsidRPr="00853323">
        <w:rPr>
          <w:rFonts w:ascii="Arial" w:eastAsia="Arial" w:hAnsi="Arial" w:cs="Arial"/>
          <w:color w:val="000000" w:themeColor="text1"/>
        </w:rPr>
        <w:t xml:space="preserve">el límite anual máximo referido por </w:t>
      </w:r>
      <w:r w:rsidR="00BC6BAF" w:rsidRPr="00853323">
        <w:rPr>
          <w:rFonts w:ascii="Arial" w:hAnsi="Arial" w:cs="Arial"/>
          <w:color w:val="000000" w:themeColor="text1"/>
        </w:rPr>
        <w:t xml:space="preserve">el artículo 42 de la Sección III del Capítulo II del Título V de las NORMAS CNV es </w:t>
      </w:r>
      <w:r w:rsidRPr="00853323">
        <w:rPr>
          <w:rFonts w:ascii="Arial" w:eastAsia="Arial" w:hAnsi="Arial" w:cs="Arial"/>
          <w:color w:val="000000" w:themeColor="text1"/>
        </w:rPr>
        <w:t xml:space="preserve">el 0,4% (CERO con 4/100 POR CIENTO) anual, para los tenedores de cada clase de </w:t>
      </w: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que se aplicará sobre el patrimonio neto diario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sin deducir el monto de esta retribución ni el de los honorarios del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devengado diariamente y pagadero mensualmente dentro de los TREINTA (30) días corridos de vencido el mes calendario respectivo.</w:t>
      </w:r>
    </w:p>
    <w:p w14:paraId="4F85AFCC" w14:textId="5997F97D" w:rsidR="00D601AF" w:rsidRPr="00853323" w:rsidRDefault="00BC6BAF" w:rsidP="00BC6BAF">
      <w:pPr>
        <w:pStyle w:val="Prrafodelista"/>
        <w:numPr>
          <w:ilvl w:val="0"/>
          <w:numId w:val="27"/>
        </w:num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HONORARIOS DE COMERCIALIZACIÓN:</w:t>
      </w:r>
      <w:r w:rsidRPr="00853323">
        <w:rPr>
          <w:rFonts w:ascii="Arial" w:hAnsi="Arial" w:cs="Arial"/>
          <w:color w:val="000000" w:themeColor="text1"/>
        </w:rPr>
        <w:t xml:space="preserve"> </w:t>
      </w:r>
      <w:r w:rsidR="00D4067F" w:rsidRPr="00853323">
        <w:rPr>
          <w:rFonts w:ascii="Arial" w:hAnsi="Arial" w:cs="Arial"/>
          <w:color w:val="000000" w:themeColor="text1"/>
          <w:lang w:val="es-419"/>
        </w:rPr>
        <w:t>el límite anual máximo referido por el artículo 43 de la Sección III del Capítulo II del Título V de las NORMAS CNV es el 5%</w:t>
      </w:r>
      <w:r w:rsidR="009F1066" w:rsidRPr="009F1066">
        <w:rPr>
          <w:rFonts w:ascii="Arial" w:hAnsi="Arial" w:cs="Arial"/>
        </w:rPr>
        <w:t xml:space="preserve"> </w:t>
      </w:r>
      <w:r w:rsidR="009F1066" w:rsidRPr="0084256C">
        <w:rPr>
          <w:rFonts w:ascii="Arial" w:hAnsi="Arial" w:cs="Arial"/>
        </w:rPr>
        <w:t xml:space="preserve">anual del patrimonio neto del </w:t>
      </w:r>
      <w:r w:rsidR="009F1066">
        <w:rPr>
          <w:rFonts w:ascii="Arial" w:hAnsi="Arial" w:cs="Arial"/>
        </w:rPr>
        <w:t>FCI</w:t>
      </w:r>
      <w:r w:rsidR="009F1066" w:rsidRPr="0084256C">
        <w:rPr>
          <w:rFonts w:ascii="Arial" w:hAnsi="Arial" w:cs="Arial"/>
        </w:rPr>
        <w:t xml:space="preserve"> respecto de todas las clases de </w:t>
      </w:r>
      <w:proofErr w:type="spellStart"/>
      <w:r w:rsidR="009F1066" w:rsidRPr="0084256C">
        <w:rPr>
          <w:rFonts w:ascii="Arial" w:hAnsi="Arial" w:cs="Arial"/>
        </w:rPr>
        <w:t>cuotapartes</w:t>
      </w:r>
      <w:proofErr w:type="spellEnd"/>
      <w:r w:rsidR="009F1066" w:rsidRPr="0084256C">
        <w:rPr>
          <w:rFonts w:ascii="Arial" w:hAnsi="Arial" w:cs="Arial"/>
        </w:rPr>
        <w:t xml:space="preserve">, en todos los casos más IVA (en el caso que resulte aplicable), que se devengará diariamente y se abonará de manera </w:t>
      </w:r>
      <w:r w:rsidR="009F1066" w:rsidRPr="0084256C">
        <w:rPr>
          <w:rFonts w:ascii="Arial" w:hAnsi="Arial" w:cs="Arial"/>
          <w:spacing w:val="-2"/>
        </w:rPr>
        <w:t>mensual</w:t>
      </w:r>
      <w:r w:rsidR="009F1066" w:rsidRPr="00950284">
        <w:rPr>
          <w:rFonts w:ascii="Arial" w:hAnsi="Arial" w:cs="Arial"/>
        </w:rPr>
        <w:t>.</w:t>
      </w:r>
    </w:p>
    <w:p w14:paraId="56B60C6F" w14:textId="2A3E9398" w:rsidR="00D601AF" w:rsidRPr="00853323" w:rsidRDefault="00D601AF" w:rsidP="00D601AF">
      <w:pPr>
        <w:numPr>
          <w:ilvl w:val="0"/>
          <w:numId w:val="27"/>
        </w:num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 xml:space="preserve">TOPE ANUAL: </w:t>
      </w:r>
      <w:r w:rsidR="00A658F0" w:rsidRPr="000917AB">
        <w:rPr>
          <w:rFonts w:ascii="Arial" w:hAnsi="Arial" w:cs="Arial"/>
        </w:rPr>
        <w:t>el límite anual máximo referido por el artículo 44 de la Sección III del Capítulo II del Título V de las NORMAS CNV</w:t>
      </w:r>
      <w:r w:rsidR="00A658F0" w:rsidRPr="00E776F8">
        <w:rPr>
          <w:rFonts w:ascii="Arial" w:hAnsi="Arial" w:cs="Arial"/>
        </w:rPr>
        <w:t xml:space="preserve"> </w:t>
      </w:r>
      <w:r w:rsidR="00A658F0" w:rsidRPr="0084256C">
        <w:rPr>
          <w:rFonts w:ascii="Arial" w:hAnsi="Arial" w:cs="Arial"/>
        </w:rPr>
        <w:t xml:space="preserve">es el </w:t>
      </w:r>
      <w:r w:rsidR="00A658F0">
        <w:rPr>
          <w:rFonts w:ascii="Arial" w:hAnsi="Arial" w:cs="Arial"/>
        </w:rPr>
        <w:t>13,4</w:t>
      </w:r>
      <w:r w:rsidR="00A658F0" w:rsidRPr="0084256C">
        <w:rPr>
          <w:rFonts w:ascii="Arial" w:hAnsi="Arial" w:cs="Arial"/>
        </w:rPr>
        <w:t xml:space="preserve">% anual del patrimonio neto del </w:t>
      </w:r>
      <w:r w:rsidR="00A658F0">
        <w:rPr>
          <w:rFonts w:ascii="Arial" w:hAnsi="Arial" w:cs="Arial"/>
        </w:rPr>
        <w:t>FCI</w:t>
      </w:r>
      <w:r w:rsidR="00A658F0" w:rsidRPr="0084256C">
        <w:rPr>
          <w:rFonts w:ascii="Arial" w:hAnsi="Arial" w:cs="Arial"/>
        </w:rPr>
        <w:t xml:space="preserve"> (más Impuesto</w:t>
      </w:r>
      <w:r w:rsidR="00A658F0" w:rsidRPr="0084256C">
        <w:rPr>
          <w:rFonts w:ascii="Arial" w:hAnsi="Arial" w:cs="Arial"/>
          <w:spacing w:val="-16"/>
        </w:rPr>
        <w:t xml:space="preserve"> </w:t>
      </w:r>
      <w:r w:rsidR="00A658F0" w:rsidRPr="0084256C">
        <w:rPr>
          <w:rFonts w:ascii="Arial" w:hAnsi="Arial" w:cs="Arial"/>
        </w:rPr>
        <w:t>al</w:t>
      </w:r>
      <w:r w:rsidR="00A658F0" w:rsidRPr="0084256C">
        <w:rPr>
          <w:rFonts w:ascii="Arial" w:hAnsi="Arial" w:cs="Arial"/>
          <w:spacing w:val="-15"/>
        </w:rPr>
        <w:t xml:space="preserve"> </w:t>
      </w:r>
      <w:r w:rsidR="00A658F0" w:rsidRPr="0084256C">
        <w:rPr>
          <w:rFonts w:ascii="Arial" w:hAnsi="Arial" w:cs="Arial"/>
        </w:rPr>
        <w:t>Valor</w:t>
      </w:r>
      <w:r w:rsidR="00A658F0" w:rsidRPr="0084256C">
        <w:rPr>
          <w:rFonts w:ascii="Arial" w:hAnsi="Arial" w:cs="Arial"/>
          <w:spacing w:val="-15"/>
        </w:rPr>
        <w:t xml:space="preserve"> </w:t>
      </w:r>
      <w:r w:rsidR="00A658F0" w:rsidRPr="0084256C">
        <w:rPr>
          <w:rFonts w:ascii="Arial" w:hAnsi="Arial" w:cs="Arial"/>
        </w:rPr>
        <w:t>Agregado,</w:t>
      </w:r>
      <w:r w:rsidR="00A658F0" w:rsidRPr="0084256C">
        <w:rPr>
          <w:rFonts w:ascii="Arial" w:hAnsi="Arial" w:cs="Arial"/>
          <w:spacing w:val="-12"/>
        </w:rPr>
        <w:t xml:space="preserve"> </w:t>
      </w:r>
      <w:r w:rsidR="00A658F0" w:rsidRPr="0084256C">
        <w:rPr>
          <w:rFonts w:ascii="Arial" w:hAnsi="Arial" w:cs="Arial"/>
        </w:rPr>
        <w:t>de</w:t>
      </w:r>
      <w:r w:rsidR="00A658F0" w:rsidRPr="0084256C">
        <w:rPr>
          <w:rFonts w:ascii="Arial" w:hAnsi="Arial" w:cs="Arial"/>
          <w:spacing w:val="-14"/>
        </w:rPr>
        <w:t xml:space="preserve"> </w:t>
      </w:r>
      <w:r w:rsidR="00A658F0" w:rsidRPr="0084256C">
        <w:rPr>
          <w:rFonts w:ascii="Arial" w:hAnsi="Arial" w:cs="Arial"/>
        </w:rPr>
        <w:t>corresponder)</w:t>
      </w:r>
      <w:r w:rsidR="00A658F0" w:rsidRPr="0084256C">
        <w:rPr>
          <w:rFonts w:ascii="Arial" w:hAnsi="Arial" w:cs="Arial"/>
          <w:spacing w:val="-11"/>
        </w:rPr>
        <w:t xml:space="preserve"> </w:t>
      </w:r>
      <w:r w:rsidR="00A658F0" w:rsidRPr="0084256C">
        <w:rPr>
          <w:rFonts w:ascii="Arial" w:hAnsi="Arial" w:cs="Arial"/>
        </w:rPr>
        <w:t>respecto</w:t>
      </w:r>
      <w:r w:rsidR="00A658F0" w:rsidRPr="0084256C">
        <w:rPr>
          <w:rFonts w:ascii="Arial" w:hAnsi="Arial" w:cs="Arial"/>
          <w:spacing w:val="-14"/>
        </w:rPr>
        <w:t xml:space="preserve"> </w:t>
      </w:r>
      <w:r w:rsidR="00A658F0" w:rsidRPr="0084256C">
        <w:rPr>
          <w:rFonts w:ascii="Arial" w:hAnsi="Arial" w:cs="Arial"/>
        </w:rPr>
        <w:t>de</w:t>
      </w:r>
      <w:r w:rsidR="00A658F0" w:rsidRPr="0084256C">
        <w:rPr>
          <w:rFonts w:ascii="Arial" w:hAnsi="Arial" w:cs="Arial"/>
          <w:spacing w:val="-16"/>
        </w:rPr>
        <w:t xml:space="preserve"> </w:t>
      </w:r>
      <w:r w:rsidR="00A658F0" w:rsidRPr="0084256C">
        <w:rPr>
          <w:rFonts w:ascii="Arial" w:hAnsi="Arial" w:cs="Arial"/>
        </w:rPr>
        <w:t>todas</w:t>
      </w:r>
      <w:r w:rsidR="00A658F0" w:rsidRPr="0084256C">
        <w:rPr>
          <w:rFonts w:ascii="Arial" w:hAnsi="Arial" w:cs="Arial"/>
          <w:spacing w:val="-15"/>
        </w:rPr>
        <w:t xml:space="preserve"> </w:t>
      </w:r>
      <w:r w:rsidR="00A658F0" w:rsidRPr="0084256C">
        <w:rPr>
          <w:rFonts w:ascii="Arial" w:hAnsi="Arial" w:cs="Arial"/>
        </w:rPr>
        <w:t>las</w:t>
      </w:r>
      <w:r w:rsidR="00A658F0" w:rsidRPr="0084256C">
        <w:rPr>
          <w:rFonts w:ascii="Arial" w:hAnsi="Arial" w:cs="Arial"/>
          <w:spacing w:val="-13"/>
        </w:rPr>
        <w:t xml:space="preserve"> </w:t>
      </w:r>
      <w:r w:rsidR="00A658F0" w:rsidRPr="0084256C">
        <w:rPr>
          <w:rFonts w:ascii="Arial" w:hAnsi="Arial" w:cs="Arial"/>
        </w:rPr>
        <w:t>clases</w:t>
      </w:r>
      <w:r w:rsidR="00A658F0" w:rsidRPr="0084256C">
        <w:rPr>
          <w:rFonts w:ascii="Arial" w:hAnsi="Arial" w:cs="Arial"/>
          <w:spacing w:val="-16"/>
        </w:rPr>
        <w:t xml:space="preserve"> </w:t>
      </w:r>
      <w:r w:rsidR="00A658F0" w:rsidRPr="0084256C">
        <w:rPr>
          <w:rFonts w:ascii="Arial" w:hAnsi="Arial" w:cs="Arial"/>
        </w:rPr>
        <w:t>de</w:t>
      </w:r>
      <w:r w:rsidR="00A658F0" w:rsidRPr="0084256C">
        <w:rPr>
          <w:rFonts w:ascii="Arial" w:hAnsi="Arial" w:cs="Arial"/>
          <w:spacing w:val="-14"/>
        </w:rPr>
        <w:t xml:space="preserve"> </w:t>
      </w:r>
      <w:proofErr w:type="spellStart"/>
      <w:r w:rsidR="00A658F0" w:rsidRPr="0084256C">
        <w:rPr>
          <w:rFonts w:ascii="Arial" w:hAnsi="Arial" w:cs="Arial"/>
        </w:rPr>
        <w:t>cuotapartes</w:t>
      </w:r>
      <w:proofErr w:type="spellEnd"/>
      <w:r w:rsidR="00A658F0" w:rsidRPr="0084256C">
        <w:rPr>
          <w:rFonts w:ascii="Arial" w:hAnsi="Arial" w:cs="Arial"/>
        </w:rPr>
        <w:t xml:space="preserve">, sin incluir el </w:t>
      </w:r>
      <w:proofErr w:type="spellStart"/>
      <w:r w:rsidR="00A658F0" w:rsidRPr="0084256C">
        <w:rPr>
          <w:rFonts w:ascii="Arial" w:hAnsi="Arial" w:cs="Arial"/>
        </w:rPr>
        <w:t>Perfomance</w:t>
      </w:r>
      <w:proofErr w:type="spellEnd"/>
      <w:r w:rsidR="00A658F0" w:rsidRPr="0084256C">
        <w:rPr>
          <w:rFonts w:ascii="Arial" w:hAnsi="Arial" w:cs="Arial"/>
        </w:rPr>
        <w:t xml:space="preserve"> Fee, y es el </w:t>
      </w:r>
      <w:r w:rsidR="00A658F0">
        <w:rPr>
          <w:rFonts w:ascii="Arial" w:hAnsi="Arial" w:cs="Arial"/>
        </w:rPr>
        <w:t>23,4</w:t>
      </w:r>
      <w:r w:rsidR="00A658F0" w:rsidRPr="0084256C">
        <w:rPr>
          <w:rFonts w:ascii="Arial" w:hAnsi="Arial" w:cs="Arial"/>
        </w:rPr>
        <w:t xml:space="preserve">% anual del patrimonio neto del </w:t>
      </w:r>
      <w:r w:rsidR="00A658F0">
        <w:rPr>
          <w:rFonts w:ascii="Arial" w:hAnsi="Arial" w:cs="Arial"/>
        </w:rPr>
        <w:t>FCI</w:t>
      </w:r>
      <w:r w:rsidR="00A658F0" w:rsidRPr="0084256C">
        <w:rPr>
          <w:rFonts w:ascii="Arial" w:hAnsi="Arial" w:cs="Arial"/>
        </w:rPr>
        <w:t xml:space="preserve"> (más Impuesto al Valor Agregado, de corresponder)</w:t>
      </w:r>
      <w:r w:rsidR="00A658F0" w:rsidRPr="0084256C">
        <w:rPr>
          <w:rFonts w:ascii="Arial" w:hAnsi="Arial" w:cs="Arial"/>
          <w:spacing w:val="40"/>
        </w:rPr>
        <w:t xml:space="preserve"> </w:t>
      </w:r>
      <w:r w:rsidR="00A658F0" w:rsidRPr="0084256C">
        <w:rPr>
          <w:rFonts w:ascii="Arial" w:hAnsi="Arial" w:cs="Arial"/>
        </w:rPr>
        <w:t xml:space="preserve">respecto de todas las </w:t>
      </w:r>
      <w:proofErr w:type="spellStart"/>
      <w:r w:rsidR="00A658F0" w:rsidRPr="0084256C">
        <w:rPr>
          <w:rFonts w:ascii="Arial" w:hAnsi="Arial" w:cs="Arial"/>
        </w:rPr>
        <w:t>cuotapartes</w:t>
      </w:r>
      <w:proofErr w:type="spellEnd"/>
      <w:r w:rsidR="00A658F0" w:rsidRPr="0084256C">
        <w:rPr>
          <w:rFonts w:ascii="Arial" w:hAnsi="Arial" w:cs="Arial"/>
        </w:rPr>
        <w:t xml:space="preserve">, incluyendo el </w:t>
      </w:r>
      <w:proofErr w:type="spellStart"/>
      <w:r w:rsidR="00A658F0" w:rsidRPr="0084256C">
        <w:rPr>
          <w:rFonts w:ascii="Arial" w:hAnsi="Arial" w:cs="Arial"/>
        </w:rPr>
        <w:t>Perfomance</w:t>
      </w:r>
      <w:proofErr w:type="spellEnd"/>
      <w:r w:rsidR="00A658F0" w:rsidRPr="0084256C">
        <w:rPr>
          <w:rFonts w:ascii="Arial" w:hAnsi="Arial" w:cs="Arial"/>
        </w:rPr>
        <w:t xml:space="preserve"> Fee, en todos los casos devengado diariamente y percibido mensualmente. Se deja constancia que los porcentajes no incluyen impuestos los que en caso de corresponder serán adicionados a los mismos.</w:t>
      </w:r>
    </w:p>
    <w:p w14:paraId="2107EAAC" w14:textId="77777777" w:rsidR="00D601AF" w:rsidRPr="00853323" w:rsidRDefault="00D601AF" w:rsidP="00D601AF">
      <w:pPr>
        <w:spacing w:line="240" w:lineRule="auto"/>
        <w:ind w:left="102"/>
        <w:jc w:val="both"/>
        <w:rPr>
          <w:rFonts w:ascii="Arial" w:eastAsia="Arial" w:hAnsi="Arial" w:cs="Arial"/>
          <w:color w:val="000000" w:themeColor="text1"/>
        </w:rPr>
      </w:pPr>
    </w:p>
    <w:p w14:paraId="47C294FC" w14:textId="01E99180" w:rsidR="00D601AF" w:rsidRPr="00853323" w:rsidRDefault="00D601AF" w:rsidP="00D601AF">
      <w:pPr>
        <w:numPr>
          <w:ilvl w:val="0"/>
          <w:numId w:val="27"/>
        </w:num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 xml:space="preserve">COMISION DE SUSCRIPCION: </w:t>
      </w:r>
      <w:r w:rsidRPr="00853323">
        <w:rPr>
          <w:rFonts w:ascii="Arial" w:eastAsia="Arial" w:hAnsi="Arial" w:cs="Arial"/>
          <w:color w:val="000000" w:themeColor="text1"/>
        </w:rPr>
        <w:t xml:space="preserve">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podrá percibir hasta el 2% (DOS POR CIENTO) sobre el monto a ser suscripto en concepto de comisión de suscripción. En cualquier momento 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podrá reducir o suprimir esta comisión, en cuyo caso deberá informarse a los CUOTAPARTISTAS al momento de la suscripción.</w:t>
      </w:r>
    </w:p>
    <w:p w14:paraId="0EDA72D9" w14:textId="77777777" w:rsidR="00D601AF" w:rsidRPr="00853323" w:rsidRDefault="00D601AF" w:rsidP="00D601AF">
      <w:pPr>
        <w:spacing w:line="240" w:lineRule="auto"/>
        <w:ind w:left="102"/>
        <w:jc w:val="both"/>
        <w:rPr>
          <w:rFonts w:ascii="Arial" w:eastAsia="Arial" w:hAnsi="Arial" w:cs="Arial"/>
          <w:color w:val="000000" w:themeColor="text1"/>
        </w:rPr>
      </w:pPr>
    </w:p>
    <w:p w14:paraId="6D74A680" w14:textId="4F49ADC1" w:rsidR="00D601AF" w:rsidRPr="00853323" w:rsidRDefault="00D601AF" w:rsidP="00D601AF">
      <w:pPr>
        <w:numPr>
          <w:ilvl w:val="0"/>
          <w:numId w:val="27"/>
        </w:num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 xml:space="preserve">COMISION DE RESCATE: 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podrá percibir hasta el 5% (CINCO POR CIENTO) sobre el monto a ser rescatado en concepto de comisión de rescate. En cualquier momento 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podrá reducir o suprimir esta comisión, en cuyo caso deberá informarse a los CUOTAPARTISTAS al momento del rescate</w:t>
      </w:r>
    </w:p>
    <w:p w14:paraId="18FB14ED" w14:textId="77777777" w:rsidR="00452BCE" w:rsidRPr="00853323" w:rsidRDefault="00452BCE" w:rsidP="00452BCE">
      <w:pPr>
        <w:pStyle w:val="Prrafodelista"/>
        <w:rPr>
          <w:rFonts w:ascii="Arial" w:eastAsia="Arial" w:hAnsi="Arial" w:cs="Arial"/>
          <w:color w:val="000000" w:themeColor="text1"/>
        </w:rPr>
      </w:pPr>
    </w:p>
    <w:p w14:paraId="5D9E3243" w14:textId="2777F3C2" w:rsidR="00452BCE" w:rsidRPr="00853323" w:rsidRDefault="00452BCE" w:rsidP="00452BCE">
      <w:pPr>
        <w:pStyle w:val="Prrafodelista"/>
        <w:numPr>
          <w:ilvl w:val="0"/>
          <w:numId w:val="27"/>
        </w:numPr>
        <w:spacing w:after="0" w:line="240" w:lineRule="auto"/>
        <w:jc w:val="both"/>
        <w:rPr>
          <w:rFonts w:ascii="Arial" w:hAnsi="Arial" w:cs="Arial"/>
          <w:color w:val="000000" w:themeColor="text1"/>
        </w:rPr>
      </w:pPr>
      <w:r w:rsidRPr="00853323">
        <w:rPr>
          <w:rFonts w:ascii="Arial" w:eastAsia="Arial" w:hAnsi="Arial" w:cs="Arial"/>
          <w:b/>
          <w:color w:val="000000" w:themeColor="text1"/>
        </w:rPr>
        <w:t>COMISIÓN DE COMERCIALIZACION:</w:t>
      </w:r>
      <w:r w:rsidRPr="00853323">
        <w:rPr>
          <w:rFonts w:ascii="Arial" w:hAnsi="Arial" w:cs="Arial"/>
          <w:color w:val="000000" w:themeColor="text1"/>
        </w:rPr>
        <w:t xml:space="preserve"> </w:t>
      </w:r>
      <w:r w:rsidR="00D4067F" w:rsidRPr="00853323">
        <w:rPr>
          <w:rFonts w:ascii="Arial" w:hAnsi="Arial" w:cs="Arial"/>
          <w:color w:val="000000" w:themeColor="text1"/>
          <w:lang w:val="es-419"/>
        </w:rPr>
        <w:t>hasta el 5% sobre el monto a ser suscripto en concepto de comisión de comercialización.</w:t>
      </w:r>
    </w:p>
    <w:p w14:paraId="2F247B21" w14:textId="77777777" w:rsidR="00D601AF" w:rsidRPr="00853323" w:rsidRDefault="00D601AF" w:rsidP="00D601AF">
      <w:pPr>
        <w:spacing w:line="240" w:lineRule="auto"/>
        <w:ind w:left="102"/>
        <w:jc w:val="both"/>
        <w:rPr>
          <w:rFonts w:ascii="Arial" w:eastAsia="Arial" w:hAnsi="Arial" w:cs="Arial"/>
          <w:color w:val="000000" w:themeColor="text1"/>
        </w:rPr>
      </w:pPr>
    </w:p>
    <w:p w14:paraId="259479EE" w14:textId="15F2A53B" w:rsidR="00D601AF" w:rsidRPr="00853323" w:rsidRDefault="00D601AF" w:rsidP="00D601AF">
      <w:pPr>
        <w:numPr>
          <w:ilvl w:val="0"/>
          <w:numId w:val="27"/>
        </w:num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 xml:space="preserve">COMISIÓN DE TRANSFERENCIA: </w:t>
      </w:r>
      <w:r w:rsidRPr="00853323">
        <w:rPr>
          <w:rFonts w:ascii="Arial" w:eastAsia="Arial" w:hAnsi="Arial" w:cs="Arial"/>
          <w:color w:val="000000" w:themeColor="text1"/>
        </w:rPr>
        <w:t xml:space="preserve">la comisión de transferencia será equivalente a la comisión de rescate que hubiere correspondido aplicar según lo previsto en la Sección </w:t>
      </w:r>
      <w:r w:rsidR="00BD19FA">
        <w:rPr>
          <w:rFonts w:ascii="Arial" w:eastAsia="Arial" w:hAnsi="Arial" w:cs="Arial"/>
          <w:color w:val="000000" w:themeColor="text1"/>
        </w:rPr>
        <w:t>7</w:t>
      </w:r>
      <w:r w:rsidRPr="00853323">
        <w:rPr>
          <w:rFonts w:ascii="Arial" w:eastAsia="Arial" w:hAnsi="Arial" w:cs="Arial"/>
          <w:color w:val="000000" w:themeColor="text1"/>
        </w:rPr>
        <w:t xml:space="preserve"> precedente.</w:t>
      </w:r>
    </w:p>
    <w:p w14:paraId="4C166A3D" w14:textId="77777777" w:rsidR="00D601AF" w:rsidRPr="00853323" w:rsidRDefault="00D601AF" w:rsidP="00D601AF">
      <w:pPr>
        <w:spacing w:line="240" w:lineRule="auto"/>
        <w:ind w:left="102"/>
        <w:jc w:val="both"/>
        <w:rPr>
          <w:rFonts w:ascii="Arial" w:eastAsia="Arial" w:hAnsi="Arial" w:cs="Arial"/>
          <w:color w:val="000000" w:themeColor="text1"/>
        </w:rPr>
      </w:pPr>
    </w:p>
    <w:p w14:paraId="12F68AA4" w14:textId="589BA924" w:rsidR="00D601AF" w:rsidRPr="00853323" w:rsidRDefault="00D601AF" w:rsidP="00D601AF">
      <w:pPr>
        <w:shd w:val="clear" w:color="auto" w:fill="D9D9D9"/>
        <w:spacing w:line="240" w:lineRule="auto"/>
        <w:jc w:val="both"/>
        <w:rPr>
          <w:rFonts w:ascii="Arial" w:eastAsia="Arial" w:hAnsi="Arial" w:cs="Arial"/>
          <w:b/>
          <w:color w:val="000000" w:themeColor="text1"/>
        </w:rPr>
      </w:pPr>
      <w:r w:rsidRPr="00853323">
        <w:rPr>
          <w:rFonts w:ascii="Arial" w:eastAsia="Arial" w:hAnsi="Arial" w:cs="Arial"/>
          <w:b/>
          <w:color w:val="000000" w:themeColor="text1"/>
        </w:rPr>
        <w:t xml:space="preserve">CAPÍTULO 8: </w:t>
      </w:r>
      <w:r w:rsidR="00452BCE" w:rsidRPr="00853323">
        <w:rPr>
          <w:rFonts w:ascii="Arial" w:hAnsi="Arial" w:cs="Arial"/>
          <w:b/>
          <w:bCs/>
          <w:color w:val="000000" w:themeColor="text1"/>
        </w:rPr>
        <w:t>“LIQUIDACIÓN, FUSIÓN Y CANCELACIÓN DE FONDOS COMUNES DE INVERSIÓN”</w:t>
      </w:r>
    </w:p>
    <w:p w14:paraId="17317F4F" w14:textId="77777777" w:rsidR="00D601AF" w:rsidRPr="00853323" w:rsidRDefault="00D601AF" w:rsidP="00D601AF">
      <w:pPr>
        <w:spacing w:line="240" w:lineRule="auto"/>
        <w:jc w:val="both"/>
        <w:rPr>
          <w:rFonts w:ascii="Arial" w:eastAsia="Arial" w:hAnsi="Arial" w:cs="Arial"/>
          <w:b/>
          <w:color w:val="000000" w:themeColor="text1"/>
        </w:rPr>
      </w:pPr>
    </w:p>
    <w:p w14:paraId="60EDC959" w14:textId="01358FAD" w:rsidR="00D601AF" w:rsidRPr="00853323" w:rsidRDefault="00D601AF" w:rsidP="00D601AF">
      <w:p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HONORARIOS DE</w:t>
      </w:r>
      <w:r w:rsidR="00452BCE" w:rsidRPr="00853323">
        <w:rPr>
          <w:rFonts w:ascii="Arial" w:eastAsia="Arial" w:hAnsi="Arial" w:cs="Arial"/>
          <w:b/>
          <w:color w:val="000000" w:themeColor="text1"/>
        </w:rPr>
        <w:t xml:space="preserve"> </w:t>
      </w:r>
      <w:r w:rsidRPr="00853323">
        <w:rPr>
          <w:rFonts w:ascii="Arial" w:eastAsia="Arial" w:hAnsi="Arial" w:cs="Arial"/>
          <w:b/>
          <w:color w:val="000000" w:themeColor="text1"/>
        </w:rPr>
        <w:t>L</w:t>
      </w:r>
      <w:r w:rsidR="00452BCE" w:rsidRPr="00853323">
        <w:rPr>
          <w:rFonts w:ascii="Arial" w:eastAsia="Arial" w:hAnsi="Arial" w:cs="Arial"/>
          <w:b/>
          <w:color w:val="000000" w:themeColor="text1"/>
        </w:rPr>
        <w:t>A</w:t>
      </w:r>
      <w:r w:rsidRPr="00853323">
        <w:rPr>
          <w:rFonts w:ascii="Arial" w:eastAsia="Arial" w:hAnsi="Arial" w:cs="Arial"/>
          <w:b/>
          <w:color w:val="000000" w:themeColor="text1"/>
        </w:rPr>
        <w:t xml:space="preserve"> </w:t>
      </w:r>
      <w:r w:rsidR="0009073E" w:rsidRPr="00853323">
        <w:rPr>
          <w:rFonts w:ascii="Arial" w:eastAsia="Arial" w:hAnsi="Arial" w:cs="Arial"/>
          <w:b/>
          <w:bCs/>
          <w:color w:val="000000" w:themeColor="text1"/>
        </w:rPr>
        <w:t>GERENTE</w:t>
      </w:r>
      <w:r w:rsidRPr="00853323">
        <w:rPr>
          <w:rFonts w:ascii="Arial" w:eastAsia="Arial" w:hAnsi="Arial" w:cs="Arial"/>
          <w:b/>
          <w:color w:val="000000" w:themeColor="text1"/>
        </w:rPr>
        <w:t xml:space="preserve"> Y </w:t>
      </w:r>
      <w:r w:rsidR="00C9548F" w:rsidRPr="00853323">
        <w:rPr>
          <w:rFonts w:ascii="Arial" w:eastAsia="Arial" w:hAnsi="Arial" w:cs="Arial"/>
          <w:color w:val="000000" w:themeColor="text1"/>
        </w:rPr>
        <w:t>DEPOSITARIA</w:t>
      </w:r>
      <w:r w:rsidRPr="00853323">
        <w:rPr>
          <w:rFonts w:ascii="Arial" w:eastAsia="Arial" w:hAnsi="Arial" w:cs="Arial"/>
          <w:b/>
          <w:color w:val="000000" w:themeColor="text1"/>
        </w:rPr>
        <w:t xml:space="preserve"> EN SU ROL DE LIQUIDADORES: </w:t>
      </w:r>
      <w:r w:rsidRPr="00853323">
        <w:rPr>
          <w:rFonts w:ascii="Arial" w:eastAsia="Arial" w:hAnsi="Arial" w:cs="Arial"/>
          <w:color w:val="000000" w:themeColor="text1"/>
        </w:rPr>
        <w:t xml:space="preserve">Se aplicarán las establecidas en el CAPÍTULO 7 </w:t>
      </w:r>
      <w:r w:rsidR="007F63B3">
        <w:rPr>
          <w:rFonts w:ascii="Arial" w:eastAsia="Arial" w:hAnsi="Arial" w:cs="Arial"/>
          <w:color w:val="000000" w:themeColor="text1"/>
        </w:rPr>
        <w:t>del REGLAMENTO DE GESTION</w:t>
      </w:r>
      <w:r w:rsidRPr="00853323">
        <w:rPr>
          <w:rFonts w:ascii="Arial" w:eastAsia="Arial" w:hAnsi="Arial" w:cs="Arial"/>
          <w:color w:val="000000" w:themeColor="text1"/>
        </w:rPr>
        <w:t xml:space="preserve"> con relación a los honorarios del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y d</w:t>
      </w:r>
      <w:r w:rsidR="00C9548F" w:rsidRPr="00853323">
        <w:rPr>
          <w:rFonts w:ascii="Arial" w:eastAsia="Arial" w:hAnsi="Arial" w:cs="Arial"/>
          <w:color w:val="000000" w:themeColor="text1"/>
        </w:rPr>
        <w:t>e</w:t>
      </w:r>
      <w:r w:rsidR="00853323" w:rsidRPr="00853323">
        <w:rPr>
          <w:rFonts w:ascii="Arial" w:eastAsia="Arial" w:hAnsi="Arial" w:cs="Arial"/>
          <w:color w:val="000000" w:themeColor="text1"/>
        </w:rPr>
        <w:t xml:space="preserve"> </w:t>
      </w:r>
      <w:r w:rsidR="00C9548F" w:rsidRPr="00853323">
        <w:rPr>
          <w:rFonts w:ascii="Arial" w:eastAsia="Arial" w:hAnsi="Arial" w:cs="Arial"/>
          <w:color w:val="000000" w:themeColor="text1"/>
        </w:rPr>
        <w:t>la DEPOSITARIA</w:t>
      </w:r>
      <w:r w:rsidRPr="00853323">
        <w:rPr>
          <w:rFonts w:ascii="Arial" w:eastAsia="Arial" w:hAnsi="Arial" w:cs="Arial"/>
          <w:color w:val="000000" w:themeColor="text1"/>
        </w:rPr>
        <w:t>.</w:t>
      </w:r>
    </w:p>
    <w:p w14:paraId="1D523865" w14:textId="77777777" w:rsidR="00D601AF" w:rsidRPr="00853323" w:rsidRDefault="00D601AF" w:rsidP="00D601AF">
      <w:pPr>
        <w:spacing w:line="240" w:lineRule="auto"/>
        <w:jc w:val="both"/>
        <w:rPr>
          <w:rFonts w:ascii="Arial" w:eastAsia="Arial" w:hAnsi="Arial" w:cs="Arial"/>
          <w:color w:val="000000" w:themeColor="text1"/>
        </w:rPr>
      </w:pPr>
    </w:p>
    <w:p w14:paraId="764A4518" w14:textId="0C8061C1" w:rsidR="00D601AF" w:rsidRPr="00853323" w:rsidRDefault="00D601AF" w:rsidP="00D601AF">
      <w:pPr>
        <w:shd w:val="clear" w:color="auto" w:fill="D9D9D9"/>
        <w:spacing w:line="240" w:lineRule="auto"/>
        <w:jc w:val="both"/>
        <w:rPr>
          <w:rFonts w:ascii="Arial" w:eastAsia="Arial" w:hAnsi="Arial" w:cs="Arial"/>
          <w:b/>
          <w:color w:val="000000" w:themeColor="text1"/>
        </w:rPr>
      </w:pPr>
      <w:r w:rsidRPr="00853323">
        <w:rPr>
          <w:rFonts w:ascii="Arial" w:eastAsia="Arial" w:hAnsi="Arial" w:cs="Arial"/>
          <w:b/>
          <w:color w:val="000000" w:themeColor="text1"/>
        </w:rPr>
        <w:t>CAPÍTULO 9: “PUBLICIDAD Y ESTADOS CONTABLES”</w:t>
      </w:r>
    </w:p>
    <w:p w14:paraId="1A4991B9" w14:textId="77777777" w:rsidR="00D601AF" w:rsidRPr="00853323" w:rsidRDefault="00D601AF" w:rsidP="00D601AF">
      <w:pPr>
        <w:spacing w:line="240" w:lineRule="auto"/>
        <w:jc w:val="both"/>
        <w:rPr>
          <w:rFonts w:ascii="Arial" w:eastAsia="Arial" w:hAnsi="Arial" w:cs="Arial"/>
          <w:b/>
          <w:color w:val="000000" w:themeColor="text1"/>
        </w:rPr>
      </w:pPr>
    </w:p>
    <w:p w14:paraId="13681E2E" w14:textId="3432DBC4" w:rsidR="00D601AF" w:rsidRPr="00853323" w:rsidRDefault="00D601AF" w:rsidP="00D601AF">
      <w:pPr>
        <w:spacing w:line="240" w:lineRule="auto"/>
        <w:jc w:val="both"/>
        <w:rPr>
          <w:rFonts w:ascii="Arial" w:eastAsia="Arial" w:hAnsi="Arial" w:cs="Arial"/>
          <w:color w:val="000000" w:themeColor="text1"/>
        </w:rPr>
      </w:pPr>
      <w:r w:rsidRPr="00853323">
        <w:rPr>
          <w:rFonts w:ascii="Arial" w:eastAsia="Arial" w:hAnsi="Arial" w:cs="Arial"/>
          <w:b/>
          <w:color w:val="000000" w:themeColor="text1"/>
        </w:rPr>
        <w:t xml:space="preserve">CIERRE DE EJERCICIO: </w:t>
      </w:r>
      <w:r w:rsidRPr="00853323">
        <w:rPr>
          <w:rFonts w:ascii="Arial" w:eastAsia="Arial" w:hAnsi="Arial" w:cs="Arial"/>
          <w:color w:val="000000" w:themeColor="text1"/>
        </w:rPr>
        <w:t xml:space="preserve">el ejercicio económico-financiero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cierra el 31 de marzo de cada año.</w:t>
      </w:r>
    </w:p>
    <w:p w14:paraId="1C5A987D" w14:textId="77777777" w:rsidR="00D601AF" w:rsidRPr="00853323" w:rsidRDefault="00D601AF" w:rsidP="00D601AF">
      <w:pPr>
        <w:spacing w:line="240" w:lineRule="auto"/>
        <w:jc w:val="both"/>
        <w:rPr>
          <w:rFonts w:ascii="Arial" w:eastAsia="Arial" w:hAnsi="Arial" w:cs="Arial"/>
          <w:color w:val="000000" w:themeColor="text1"/>
        </w:rPr>
      </w:pPr>
    </w:p>
    <w:p w14:paraId="5A98BBB7" w14:textId="1E25BFF4" w:rsidR="00D601AF" w:rsidRPr="00853323" w:rsidRDefault="00D601AF" w:rsidP="00D601AF">
      <w:pPr>
        <w:shd w:val="clear" w:color="auto" w:fill="D9D9D9"/>
        <w:spacing w:line="240" w:lineRule="auto"/>
        <w:jc w:val="both"/>
        <w:rPr>
          <w:rFonts w:ascii="Arial" w:eastAsia="Arial" w:hAnsi="Arial" w:cs="Arial"/>
          <w:color w:val="000000" w:themeColor="text1"/>
        </w:rPr>
      </w:pPr>
      <w:r w:rsidRPr="00853323">
        <w:rPr>
          <w:rFonts w:ascii="Arial" w:eastAsia="Arial" w:hAnsi="Arial" w:cs="Arial"/>
          <w:b/>
          <w:color w:val="000000" w:themeColor="text1"/>
        </w:rPr>
        <w:t>CAPÍTULO 10: “SOLUCIÓN DE DIVERGENCIAS”:</w:t>
      </w:r>
    </w:p>
    <w:p w14:paraId="3066402F" w14:textId="6301D6BB" w:rsidR="00D601AF" w:rsidRPr="00853323" w:rsidRDefault="00222EFB" w:rsidP="00D601AF">
      <w:pPr>
        <w:spacing w:line="240" w:lineRule="auto"/>
        <w:jc w:val="both"/>
        <w:rPr>
          <w:rFonts w:ascii="Arial" w:eastAsia="Arial" w:hAnsi="Arial" w:cs="Arial"/>
          <w:color w:val="000000" w:themeColor="text1"/>
        </w:rPr>
      </w:pPr>
      <w:r>
        <w:rPr>
          <w:rFonts w:ascii="Arial" w:eastAsia="Arial" w:hAnsi="Arial" w:cs="Arial"/>
          <w:color w:val="000000" w:themeColor="text1"/>
        </w:rPr>
        <w:t>S</w:t>
      </w:r>
      <w:r w:rsidR="00D601AF" w:rsidRPr="00853323">
        <w:rPr>
          <w:rFonts w:ascii="Arial" w:eastAsia="Arial" w:hAnsi="Arial" w:cs="Arial"/>
          <w:color w:val="000000" w:themeColor="text1"/>
        </w:rPr>
        <w:t>erá competente el Tribunal de Arbitraje de la Bolsa de Comercio de Buenos Aires. Sin embargo, en todos los casos el CUOTAPARTISTA podrá ejercer sus derechos ante la justicia ordinaria competente.</w:t>
      </w:r>
    </w:p>
    <w:p w14:paraId="5DB929B5" w14:textId="77777777" w:rsidR="00D601AF" w:rsidRPr="00853323" w:rsidRDefault="00D601AF" w:rsidP="00D601AF">
      <w:pPr>
        <w:spacing w:line="240" w:lineRule="auto"/>
        <w:jc w:val="both"/>
        <w:rPr>
          <w:rFonts w:ascii="Arial" w:eastAsia="Arial" w:hAnsi="Arial" w:cs="Arial"/>
          <w:color w:val="000000" w:themeColor="text1"/>
        </w:rPr>
      </w:pPr>
    </w:p>
    <w:p w14:paraId="40973EEB" w14:textId="3F890C92" w:rsidR="00AA451E" w:rsidRPr="00853323" w:rsidRDefault="00AA451E" w:rsidP="00D601AF">
      <w:pPr>
        <w:shd w:val="clear" w:color="auto" w:fill="D9D9D9"/>
        <w:spacing w:line="240" w:lineRule="auto"/>
        <w:jc w:val="both"/>
        <w:rPr>
          <w:rFonts w:ascii="Arial" w:eastAsia="Arial" w:hAnsi="Arial" w:cs="Arial"/>
          <w:b/>
          <w:strike/>
          <w:color w:val="000000" w:themeColor="text1"/>
        </w:rPr>
      </w:pPr>
      <w:r w:rsidRPr="00853323">
        <w:rPr>
          <w:rFonts w:ascii="Arial" w:eastAsia="Arial" w:hAnsi="Arial" w:cs="Arial"/>
          <w:b/>
          <w:color w:val="000000" w:themeColor="text1"/>
        </w:rPr>
        <w:t>CAPITULO 11: “</w:t>
      </w:r>
      <w:r w:rsidRPr="00853323">
        <w:rPr>
          <w:rFonts w:ascii="Arial" w:hAnsi="Arial" w:cs="Arial"/>
          <w:b/>
          <w:bCs/>
          <w:color w:val="000000" w:themeColor="text1"/>
        </w:rPr>
        <w:t>CUESTIONES ADICIONALES RELACIONADAS CON CUESTIONES NO CONTEMPLADAS EN LOS CAPÍTULOS ANTERIORES”</w:t>
      </w:r>
    </w:p>
    <w:p w14:paraId="2BA7CCFC" w14:textId="77777777" w:rsidR="00D601AF" w:rsidRPr="00853323" w:rsidRDefault="00D601AF" w:rsidP="00D601AF">
      <w:pPr>
        <w:spacing w:line="240" w:lineRule="auto"/>
        <w:jc w:val="both"/>
        <w:rPr>
          <w:rFonts w:ascii="Arial" w:eastAsia="Arial" w:hAnsi="Arial" w:cs="Arial"/>
          <w:b/>
          <w:color w:val="000000" w:themeColor="text1"/>
        </w:rPr>
      </w:pPr>
    </w:p>
    <w:p w14:paraId="5F6FA5AE" w14:textId="666CE78B" w:rsidR="00D601AF" w:rsidRPr="00853323" w:rsidRDefault="00D601AF" w:rsidP="00AA451E">
      <w:pPr>
        <w:pStyle w:val="Prrafodelista"/>
        <w:numPr>
          <w:ilvl w:val="1"/>
          <w:numId w:val="34"/>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De ser aceptada la solicitud de suscripción, el Día Hábil siguiente se emitirá una liquidación de suscripción, en la que constará la Clase y cantidad de CUOTAPARTES adjudicadas.</w:t>
      </w:r>
    </w:p>
    <w:p w14:paraId="5933DEA6" w14:textId="77777777" w:rsidR="00D601AF" w:rsidRPr="00853323" w:rsidRDefault="00D601AF" w:rsidP="00D601AF">
      <w:pPr>
        <w:spacing w:line="240" w:lineRule="auto"/>
        <w:jc w:val="both"/>
        <w:rPr>
          <w:rFonts w:ascii="Arial" w:eastAsia="Arial" w:hAnsi="Arial" w:cs="Arial"/>
          <w:color w:val="000000" w:themeColor="text1"/>
        </w:rPr>
      </w:pPr>
    </w:p>
    <w:p w14:paraId="35F1695C" w14:textId="5F8CFE91" w:rsidR="00D601AF" w:rsidRPr="00853323" w:rsidRDefault="00D601AF" w:rsidP="00AA451E">
      <w:pPr>
        <w:pStyle w:val="Prrafodelista"/>
        <w:numPr>
          <w:ilvl w:val="1"/>
          <w:numId w:val="34"/>
        </w:numPr>
        <w:spacing w:line="240" w:lineRule="auto"/>
        <w:jc w:val="both"/>
        <w:rPr>
          <w:rFonts w:ascii="Arial" w:eastAsia="Arial" w:hAnsi="Arial" w:cs="Arial"/>
          <w:color w:val="000000" w:themeColor="text1"/>
        </w:rPr>
      </w:pPr>
      <w:r w:rsidRPr="00853323">
        <w:rPr>
          <w:rFonts w:ascii="Arial" w:eastAsia="Arial" w:hAnsi="Arial" w:cs="Arial"/>
          <w:b/>
          <w:bCs/>
          <w:color w:val="000000" w:themeColor="text1"/>
        </w:rPr>
        <w:t>APLICACIÓN DEL VALOR DIARIO DE LAS CUOTAPARTES.</w:t>
      </w:r>
      <w:r w:rsidRPr="00853323">
        <w:rPr>
          <w:rFonts w:ascii="Arial" w:eastAsia="Arial" w:hAnsi="Arial" w:cs="Arial"/>
          <w:color w:val="000000" w:themeColor="text1"/>
        </w:rPr>
        <w:t xml:space="preserve"> El valor diario de cada Clase de CUOTAPARTES será aplicable a todas las solicitudes de suscripción y rescates de las CUOTAPARTES que correspondan y que se reciban durante el día y hasta una hora antes del horario de cierre de operaciones de mercados autorizados por la CNV.</w:t>
      </w:r>
    </w:p>
    <w:p w14:paraId="0963CD36" w14:textId="77777777" w:rsidR="00D601AF" w:rsidRPr="00853323" w:rsidRDefault="00D601AF" w:rsidP="00D601AF">
      <w:pPr>
        <w:spacing w:line="240" w:lineRule="auto"/>
        <w:jc w:val="both"/>
        <w:rPr>
          <w:rFonts w:ascii="Arial" w:eastAsia="Arial" w:hAnsi="Arial" w:cs="Arial"/>
          <w:color w:val="000000" w:themeColor="text1"/>
        </w:rPr>
      </w:pPr>
    </w:p>
    <w:p w14:paraId="54C43B7A" w14:textId="77777777" w:rsidR="00D601AF" w:rsidRPr="00853323" w:rsidRDefault="00D601AF" w:rsidP="00D601AF">
      <w:pPr>
        <w:spacing w:line="240" w:lineRule="auto"/>
        <w:jc w:val="both"/>
        <w:rPr>
          <w:rFonts w:ascii="Arial" w:eastAsia="Arial" w:hAnsi="Arial" w:cs="Arial"/>
          <w:color w:val="000000" w:themeColor="text1"/>
        </w:rPr>
      </w:pPr>
      <w:r w:rsidRPr="00853323">
        <w:rPr>
          <w:rFonts w:ascii="Arial" w:eastAsia="Arial" w:hAnsi="Arial" w:cs="Arial"/>
          <w:color w:val="000000" w:themeColor="text1"/>
        </w:rPr>
        <w:t>Para las operaciones de suscripción y rescate recibidas en horario posterior al indicado en el párrafo precedente el valor de la CUOTAPARTE a aplicar será el determinado el siguiente Día Hábil.</w:t>
      </w:r>
    </w:p>
    <w:p w14:paraId="072A8D44" w14:textId="77777777" w:rsidR="00D601AF" w:rsidRPr="00853323" w:rsidRDefault="00D601AF" w:rsidP="00D601AF">
      <w:pPr>
        <w:spacing w:line="240" w:lineRule="auto"/>
        <w:jc w:val="both"/>
        <w:rPr>
          <w:rFonts w:ascii="Arial" w:eastAsia="Arial" w:hAnsi="Arial" w:cs="Arial"/>
          <w:color w:val="000000" w:themeColor="text1"/>
        </w:rPr>
      </w:pPr>
    </w:p>
    <w:p w14:paraId="067A2A4C" w14:textId="77777777" w:rsidR="00D601AF" w:rsidRPr="00853323" w:rsidRDefault="00D601AF" w:rsidP="00AA451E">
      <w:pPr>
        <w:numPr>
          <w:ilvl w:val="1"/>
          <w:numId w:val="34"/>
        </w:numPr>
        <w:spacing w:line="240" w:lineRule="auto"/>
        <w:jc w:val="both"/>
        <w:rPr>
          <w:rFonts w:ascii="Arial" w:eastAsia="Arial" w:hAnsi="Arial" w:cs="Arial"/>
          <w:color w:val="000000" w:themeColor="text1"/>
        </w:rPr>
      </w:pPr>
      <w:r w:rsidRPr="00853323">
        <w:rPr>
          <w:rFonts w:ascii="Arial" w:eastAsia="Arial" w:hAnsi="Arial" w:cs="Arial"/>
          <w:b/>
          <w:bCs/>
          <w:color w:val="000000" w:themeColor="text1"/>
        </w:rPr>
        <w:t>SOBRANTES DE SUSCRIPCIÓN:</w:t>
      </w:r>
      <w:r w:rsidRPr="00853323">
        <w:rPr>
          <w:rFonts w:ascii="Arial" w:eastAsia="Arial" w:hAnsi="Arial" w:cs="Arial"/>
          <w:color w:val="000000" w:themeColor="text1"/>
        </w:rPr>
        <w:t xml:space="preserve"> Si a la suscripción hubiera algún sobrante del aporte, dicho sobrante será puesto a disposición del </w:t>
      </w:r>
      <w:proofErr w:type="spellStart"/>
      <w:r w:rsidRPr="00853323">
        <w:rPr>
          <w:rFonts w:ascii="Arial" w:eastAsia="Arial" w:hAnsi="Arial" w:cs="Arial"/>
          <w:color w:val="000000" w:themeColor="text1"/>
        </w:rPr>
        <w:t>Cuotapartista</w:t>
      </w:r>
      <w:proofErr w:type="spellEnd"/>
      <w:r w:rsidRPr="00853323">
        <w:rPr>
          <w:rFonts w:ascii="Arial" w:eastAsia="Arial" w:hAnsi="Arial" w:cs="Arial"/>
          <w:color w:val="000000" w:themeColor="text1"/>
        </w:rPr>
        <w:t xml:space="preserve">. Sólo se podrá dar un destino distinto al sobrante del aporte en el caso en que haya un consentimiento expreso del </w:t>
      </w:r>
      <w:proofErr w:type="spellStart"/>
      <w:r w:rsidRPr="00853323">
        <w:rPr>
          <w:rFonts w:ascii="Arial" w:eastAsia="Arial" w:hAnsi="Arial" w:cs="Arial"/>
          <w:color w:val="000000" w:themeColor="text1"/>
        </w:rPr>
        <w:t>Cuotapartista</w:t>
      </w:r>
      <w:proofErr w:type="spellEnd"/>
      <w:r w:rsidRPr="00853323">
        <w:rPr>
          <w:rFonts w:ascii="Arial" w:eastAsia="Arial" w:hAnsi="Arial" w:cs="Arial"/>
          <w:color w:val="000000" w:themeColor="text1"/>
        </w:rPr>
        <w:t xml:space="preserve"> manifestando su voluntad de hacerlo.</w:t>
      </w:r>
    </w:p>
    <w:p w14:paraId="17B548C1" w14:textId="77777777" w:rsidR="00D601AF" w:rsidRPr="00853323" w:rsidRDefault="00D601AF" w:rsidP="00D601AF">
      <w:pPr>
        <w:spacing w:line="240" w:lineRule="auto"/>
        <w:jc w:val="both"/>
        <w:rPr>
          <w:rFonts w:ascii="Arial" w:eastAsia="Arial" w:hAnsi="Arial" w:cs="Arial"/>
          <w:color w:val="000000" w:themeColor="text1"/>
        </w:rPr>
      </w:pPr>
    </w:p>
    <w:p w14:paraId="20B4CEDC" w14:textId="138A4FD5" w:rsidR="00D601AF" w:rsidRPr="00853323" w:rsidRDefault="00D601AF" w:rsidP="00AA451E">
      <w:pPr>
        <w:numPr>
          <w:ilvl w:val="1"/>
          <w:numId w:val="34"/>
        </w:numPr>
        <w:spacing w:line="240" w:lineRule="auto"/>
        <w:jc w:val="both"/>
        <w:rPr>
          <w:rFonts w:ascii="Arial" w:eastAsia="Arial" w:hAnsi="Arial" w:cs="Arial"/>
          <w:color w:val="000000" w:themeColor="text1"/>
        </w:rPr>
      </w:pPr>
      <w:r w:rsidRPr="00853323">
        <w:rPr>
          <w:rFonts w:ascii="Arial" w:eastAsia="Arial" w:hAnsi="Arial" w:cs="Arial"/>
          <w:b/>
          <w:bCs/>
          <w:color w:val="000000" w:themeColor="text1"/>
        </w:rPr>
        <w:t>RIESGO DE INVERSIÓN.</w:t>
      </w:r>
      <w:r w:rsidRPr="00853323">
        <w:rPr>
          <w:rFonts w:ascii="Arial" w:eastAsia="Arial" w:hAnsi="Arial" w:cs="Arial"/>
          <w:color w:val="000000" w:themeColor="text1"/>
        </w:rPr>
        <w:t xml:space="preserve"> Bajo ninguna circunstancia podrá entenderse o considerarse que el</w:t>
      </w:r>
      <w:r w:rsidR="00853323" w:rsidRPr="00853323">
        <w:rPr>
          <w:rFonts w:ascii="Arial" w:eastAsia="Arial" w:hAnsi="Arial" w:cs="Arial"/>
          <w:color w:val="000000" w:themeColor="text1"/>
        </w:rPr>
        <w:t xml:space="preserve">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o </w:t>
      </w:r>
      <w:r w:rsidR="00C9548F" w:rsidRPr="00853323">
        <w:rPr>
          <w:rFonts w:ascii="Arial" w:eastAsia="Arial" w:hAnsi="Arial" w:cs="Arial"/>
          <w:color w:val="000000" w:themeColor="text1"/>
        </w:rPr>
        <w:t>la DEPOSITARIA</w:t>
      </w:r>
      <w:r w:rsidRPr="00853323">
        <w:rPr>
          <w:rFonts w:ascii="Arial" w:eastAsia="Arial" w:hAnsi="Arial" w:cs="Arial"/>
          <w:color w:val="000000" w:themeColor="text1"/>
        </w:rPr>
        <w:t xml:space="preserve"> garantizan implícita o explícitamente: (i) el rendimiento de las inversiones realizadas, (</w:t>
      </w:r>
      <w:proofErr w:type="spellStart"/>
      <w:r w:rsidRPr="00853323">
        <w:rPr>
          <w:rFonts w:ascii="Arial" w:eastAsia="Arial" w:hAnsi="Arial" w:cs="Arial"/>
          <w:color w:val="000000" w:themeColor="text1"/>
        </w:rPr>
        <w:t>ii</w:t>
      </w:r>
      <w:proofErr w:type="spellEnd"/>
      <w:r w:rsidRPr="00853323">
        <w:rPr>
          <w:rFonts w:ascii="Arial" w:eastAsia="Arial" w:hAnsi="Arial" w:cs="Arial"/>
          <w:color w:val="000000" w:themeColor="text1"/>
        </w:rPr>
        <w:t xml:space="preserve">) la solvencia de los emisores de los activos que integran el patrimonio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w:t>
      </w:r>
      <w:proofErr w:type="spellStart"/>
      <w:r w:rsidRPr="00853323">
        <w:rPr>
          <w:rFonts w:ascii="Arial" w:eastAsia="Arial" w:hAnsi="Arial" w:cs="Arial"/>
          <w:color w:val="000000" w:themeColor="text1"/>
        </w:rPr>
        <w:t>iii</w:t>
      </w:r>
      <w:proofErr w:type="spellEnd"/>
      <w:r w:rsidRPr="00853323">
        <w:rPr>
          <w:rFonts w:ascii="Arial" w:eastAsia="Arial" w:hAnsi="Arial" w:cs="Arial"/>
          <w:color w:val="000000" w:themeColor="text1"/>
        </w:rPr>
        <w:t xml:space="preserve">) la existencia de un mercado secundario en el que coticen los activos que integran el patrimonio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o (</w:t>
      </w:r>
      <w:proofErr w:type="spellStart"/>
      <w:r w:rsidRPr="00853323">
        <w:rPr>
          <w:rFonts w:ascii="Arial" w:eastAsia="Arial" w:hAnsi="Arial" w:cs="Arial"/>
          <w:color w:val="000000" w:themeColor="text1"/>
        </w:rPr>
        <w:t>iv</w:t>
      </w:r>
      <w:proofErr w:type="spellEnd"/>
      <w:r w:rsidRPr="00853323">
        <w:rPr>
          <w:rFonts w:ascii="Arial" w:eastAsia="Arial" w:hAnsi="Arial" w:cs="Arial"/>
          <w:color w:val="000000" w:themeColor="text1"/>
        </w:rPr>
        <w:t xml:space="preserve">) la liquidez de los activos que integran el patrimonio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En función de lo expuesto, queda establecido que 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y </w:t>
      </w:r>
      <w:r w:rsidR="00C9548F" w:rsidRPr="00853323">
        <w:rPr>
          <w:rFonts w:ascii="Arial" w:eastAsia="Arial" w:hAnsi="Arial" w:cs="Arial"/>
          <w:color w:val="000000" w:themeColor="text1"/>
        </w:rPr>
        <w:t>la DEPOSITARIA</w:t>
      </w:r>
      <w:r w:rsidRPr="00853323">
        <w:rPr>
          <w:rFonts w:ascii="Arial" w:eastAsia="Arial" w:hAnsi="Arial" w:cs="Arial"/>
          <w:color w:val="000000" w:themeColor="text1"/>
        </w:rPr>
        <w:t xml:space="preserve">, en tanto ajusten su actuación a las disposiciones legales pertinentes y al REGLAMENTO, no asumirán responsabilidad alguna por tales conceptos. El valor de la </w:t>
      </w:r>
      <w:proofErr w:type="spellStart"/>
      <w:r w:rsidRPr="00853323">
        <w:rPr>
          <w:rFonts w:ascii="Arial" w:eastAsia="Arial" w:hAnsi="Arial" w:cs="Arial"/>
          <w:color w:val="000000" w:themeColor="text1"/>
        </w:rPr>
        <w:t>Cuotaparte</w:t>
      </w:r>
      <w:proofErr w:type="spellEnd"/>
      <w:r w:rsidRPr="00853323">
        <w:rPr>
          <w:rFonts w:ascii="Arial" w:eastAsia="Arial" w:hAnsi="Arial" w:cs="Arial"/>
          <w:color w:val="000000" w:themeColor="text1"/>
        </w:rPr>
        <w:t xml:space="preserve">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como el de cualquier activo financiero, está sujeto a fluctuaciones de mercado, y riesgos de carácter sistémico que no son diversificables o evitables, que podrán incluso significar una pérdida en el capital invertido. Los potenciales inversores, previo a la suscripción de </w:t>
      </w: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deben leer cuidadosamente los términos del presente REGLAMENTO, del que se entregará copia a toda persona que lo solicite. TODA PERSONA QUE CONTEMPLE INVERTIR EN 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DEBERÁ REALIZAR, ANTES DE DECIDIR DICHA INVERSIÓN, Y SE CONSIDERARÁ </w:t>
      </w:r>
      <w:r w:rsidRPr="00853323">
        <w:rPr>
          <w:rFonts w:ascii="Arial" w:eastAsia="Arial" w:hAnsi="Arial" w:cs="Arial"/>
          <w:color w:val="000000" w:themeColor="text1"/>
        </w:rPr>
        <w:lastRenderedPageBreak/>
        <w:t>QUE ASÍ LO HA HECHO, SU PROPIA INVESTIGACIÓN SOBRE EL MISMO Y LA POLÍTICA DE INVERSIONES, INCLUYENDO LOS BENEFICIOS Y RIESGOS INHERENTES A DICHA DECISIÓN DE INVERSIÓN Y SUS CONSECUENCIAS IMPOSITIVAS Y LEGALES.</w:t>
      </w:r>
    </w:p>
    <w:p w14:paraId="2076DCD4" w14:textId="1F8354FA" w:rsidR="00D601AF" w:rsidRPr="00853323" w:rsidRDefault="00D601AF" w:rsidP="00D601AF">
      <w:pPr>
        <w:spacing w:line="240" w:lineRule="auto"/>
        <w:jc w:val="both"/>
        <w:rPr>
          <w:rFonts w:ascii="Arial" w:eastAsia="Arial" w:hAnsi="Arial" w:cs="Arial"/>
          <w:color w:val="000000" w:themeColor="text1"/>
        </w:rPr>
      </w:pPr>
      <w:r w:rsidRPr="00853323">
        <w:rPr>
          <w:rFonts w:ascii="Arial" w:eastAsia="Arial" w:hAnsi="Arial" w:cs="Arial"/>
          <w:color w:val="000000" w:themeColor="text1"/>
        </w:rPr>
        <w:t xml:space="preserve">Las inversiones en </w:t>
      </w: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no constituyen depósitos en </w:t>
      </w:r>
      <w:r w:rsidR="00C9548F" w:rsidRPr="00853323">
        <w:rPr>
          <w:rFonts w:ascii="Arial" w:eastAsia="Arial" w:hAnsi="Arial" w:cs="Arial"/>
          <w:color w:val="000000" w:themeColor="text1"/>
        </w:rPr>
        <w:t>la DEPOSITARIA</w:t>
      </w:r>
      <w:r w:rsidRPr="00853323">
        <w:rPr>
          <w:rFonts w:ascii="Arial" w:eastAsia="Arial" w:hAnsi="Arial" w:cs="Arial"/>
          <w:color w:val="000000" w:themeColor="text1"/>
        </w:rPr>
        <w:t xml:space="preserve">, ni en ninguna otra entidad sociedad controlante o controlada por </w:t>
      </w:r>
      <w:r w:rsidR="00C9548F" w:rsidRPr="00853323">
        <w:rPr>
          <w:rFonts w:ascii="Arial" w:eastAsia="Arial" w:hAnsi="Arial" w:cs="Arial"/>
          <w:color w:val="000000" w:themeColor="text1"/>
        </w:rPr>
        <w:t>la DEPOSITARIA</w:t>
      </w:r>
      <w:r w:rsidRPr="00853323">
        <w:rPr>
          <w:rFonts w:ascii="Arial" w:eastAsia="Arial" w:hAnsi="Arial" w:cs="Arial"/>
          <w:color w:val="000000" w:themeColor="text1"/>
        </w:rPr>
        <w:t xml:space="preserve">, a los fines de la Ley de Entidades Financieras ni cuentan con ninguna de las garantías que tales depósitos a la vista o a plazo puedan gozar de acuerdo con la legislación y reglamentación aplicables en materia de depósitos en entidades financieras. Asimismo, </w:t>
      </w:r>
      <w:r w:rsidR="00C9548F" w:rsidRPr="00853323">
        <w:rPr>
          <w:rFonts w:ascii="Arial" w:eastAsia="Arial" w:hAnsi="Arial" w:cs="Arial"/>
          <w:color w:val="000000" w:themeColor="text1"/>
        </w:rPr>
        <w:t>la DEPOSITARIA</w:t>
      </w:r>
      <w:r w:rsidRPr="00853323">
        <w:rPr>
          <w:rFonts w:ascii="Arial" w:eastAsia="Arial" w:hAnsi="Arial" w:cs="Arial"/>
          <w:color w:val="000000" w:themeColor="text1"/>
        </w:rPr>
        <w:t xml:space="preserve"> se encuentra impedida por normas del Banco Central de la República Argentina de asumir, tacita o expresamente, compromiso alguno en cuanto al mantenimiento, en cualquier momento, del valor del capital invertido, al rendimiento, al valor de las </w:t>
      </w: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o al otorgamiento de liquidez a tal fin.</w:t>
      </w:r>
    </w:p>
    <w:p w14:paraId="0B027D39" w14:textId="77777777" w:rsidR="00D601AF" w:rsidRPr="00853323" w:rsidRDefault="00D601AF" w:rsidP="00D601AF">
      <w:pPr>
        <w:spacing w:line="240" w:lineRule="auto"/>
        <w:jc w:val="both"/>
        <w:rPr>
          <w:rFonts w:ascii="Arial" w:eastAsia="Arial" w:hAnsi="Arial" w:cs="Arial"/>
          <w:color w:val="000000" w:themeColor="text1"/>
        </w:rPr>
      </w:pPr>
    </w:p>
    <w:p w14:paraId="798A9CC4" w14:textId="21A063A8" w:rsidR="00D601AF" w:rsidRPr="00853323" w:rsidRDefault="00D601AF" w:rsidP="00AA451E">
      <w:pPr>
        <w:numPr>
          <w:ilvl w:val="1"/>
          <w:numId w:val="34"/>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 xml:space="preserve">Se deja expresa constancia que corresponderá exclusivamente al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la elección de los activos en los que 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podrá invertir, así como los mercados en que se realizarán las inversiones, en todo momento conforme las NORMAS y el procedimiento establecido en los puntos 2. (ACTIVOS AUTORIZADOS) y 3. (MERCADOS EN LOS QUE SE REALIZARÁN LAS INVERSIONES) del Capítulo 2 </w:t>
      </w:r>
      <w:r w:rsidR="007F63B3">
        <w:rPr>
          <w:rFonts w:ascii="Arial" w:eastAsia="Arial" w:hAnsi="Arial" w:cs="Arial"/>
          <w:color w:val="000000" w:themeColor="text1"/>
        </w:rPr>
        <w:t>DEL REGLAMENTO DE GESTION</w:t>
      </w:r>
      <w:r w:rsidRPr="00853323">
        <w:rPr>
          <w:rFonts w:ascii="Arial" w:eastAsia="Arial" w:hAnsi="Arial" w:cs="Arial"/>
          <w:color w:val="000000" w:themeColor="text1"/>
        </w:rPr>
        <w:t>.</w:t>
      </w:r>
    </w:p>
    <w:p w14:paraId="55ACF9B9" w14:textId="77777777" w:rsidR="00D601AF" w:rsidRPr="00853323" w:rsidRDefault="00D601AF" w:rsidP="00D601AF">
      <w:pPr>
        <w:spacing w:line="240" w:lineRule="auto"/>
        <w:jc w:val="both"/>
        <w:rPr>
          <w:rFonts w:ascii="Arial" w:eastAsia="Arial" w:hAnsi="Arial" w:cs="Arial"/>
          <w:color w:val="000000" w:themeColor="text1"/>
        </w:rPr>
      </w:pPr>
    </w:p>
    <w:p w14:paraId="67F5050C" w14:textId="77093699" w:rsidR="00D601AF" w:rsidRPr="00853323" w:rsidRDefault="00D601AF" w:rsidP="00AA451E">
      <w:pPr>
        <w:numPr>
          <w:ilvl w:val="1"/>
          <w:numId w:val="34"/>
        </w:numPr>
        <w:spacing w:line="240" w:lineRule="auto"/>
        <w:jc w:val="both"/>
        <w:rPr>
          <w:rFonts w:ascii="Arial" w:eastAsia="Arial" w:hAnsi="Arial" w:cs="Arial"/>
          <w:color w:val="000000" w:themeColor="text1"/>
        </w:rPr>
      </w:pPr>
      <w:r w:rsidRPr="00853323">
        <w:rPr>
          <w:rFonts w:ascii="Arial" w:eastAsia="Arial" w:hAnsi="Arial" w:cs="Arial"/>
          <w:b/>
          <w:bCs/>
          <w:color w:val="000000" w:themeColor="text1"/>
        </w:rPr>
        <w:t>FUNCIÓN DE CONTROL D</w:t>
      </w:r>
      <w:r w:rsidR="00C9548F" w:rsidRPr="00853323">
        <w:rPr>
          <w:rFonts w:ascii="Arial" w:eastAsia="Arial" w:hAnsi="Arial" w:cs="Arial"/>
          <w:b/>
          <w:bCs/>
          <w:color w:val="000000" w:themeColor="text1"/>
        </w:rPr>
        <w:t>E</w:t>
      </w:r>
      <w:r w:rsidR="00853323" w:rsidRPr="00853323">
        <w:rPr>
          <w:rFonts w:ascii="Arial" w:eastAsia="Arial" w:hAnsi="Arial" w:cs="Arial"/>
          <w:color w:val="000000" w:themeColor="text1"/>
        </w:rPr>
        <w:t xml:space="preserve"> </w:t>
      </w:r>
      <w:r w:rsidR="00C9548F" w:rsidRPr="00853323">
        <w:rPr>
          <w:rFonts w:ascii="Arial" w:eastAsia="Arial" w:hAnsi="Arial" w:cs="Arial"/>
          <w:color w:val="000000" w:themeColor="text1"/>
        </w:rPr>
        <w:t>LA DEPOSITARIA</w:t>
      </w:r>
      <w:r w:rsidRPr="00853323">
        <w:rPr>
          <w:rFonts w:ascii="Arial" w:eastAsia="Arial" w:hAnsi="Arial" w:cs="Arial"/>
          <w:b/>
          <w:bCs/>
          <w:color w:val="000000" w:themeColor="text1"/>
        </w:rPr>
        <w:t xml:space="preserve"> SOBRE LAS INVERSIONES.</w:t>
      </w:r>
      <w:r w:rsidRPr="00853323">
        <w:rPr>
          <w:rFonts w:ascii="Arial" w:eastAsia="Arial" w:hAnsi="Arial" w:cs="Arial"/>
          <w:color w:val="000000" w:themeColor="text1"/>
        </w:rPr>
        <w:t xml:space="preserve"> Sin perjuicio de las obligaciones establecidas en el Capítulo 6 y en un todo de acuerdo con el artículo 14 de la </w:t>
      </w:r>
      <w:bookmarkStart w:id="3" w:name="_Hlk218683958"/>
      <w:r w:rsidR="00E033EE" w:rsidRPr="00E033EE">
        <w:rPr>
          <w:rFonts w:ascii="Arial" w:eastAsia="Arial" w:hAnsi="Arial" w:cs="Arial"/>
          <w:color w:val="000000" w:themeColor="text1"/>
        </w:rPr>
        <w:t>Ley de Fondos Comunes de Inversión</w:t>
      </w:r>
      <w:bookmarkEnd w:id="3"/>
      <w:r w:rsidRPr="00853323">
        <w:rPr>
          <w:rFonts w:ascii="Arial" w:eastAsia="Arial" w:hAnsi="Arial" w:cs="Arial"/>
          <w:color w:val="000000" w:themeColor="text1"/>
        </w:rPr>
        <w:t>, en lo que hace a la función de control de las inversiones a cargo d</w:t>
      </w:r>
      <w:r w:rsidR="00C9548F" w:rsidRPr="00853323">
        <w:rPr>
          <w:rFonts w:ascii="Arial" w:eastAsia="Arial" w:hAnsi="Arial" w:cs="Arial"/>
          <w:color w:val="000000" w:themeColor="text1"/>
        </w:rPr>
        <w:t>e</w:t>
      </w:r>
      <w:r w:rsidR="00853323" w:rsidRPr="00853323">
        <w:rPr>
          <w:rFonts w:ascii="Arial" w:eastAsia="Arial" w:hAnsi="Arial" w:cs="Arial"/>
          <w:color w:val="000000" w:themeColor="text1"/>
        </w:rPr>
        <w:t xml:space="preserve"> </w:t>
      </w:r>
      <w:r w:rsidR="00C9548F" w:rsidRPr="00853323">
        <w:rPr>
          <w:rFonts w:ascii="Arial" w:eastAsia="Arial" w:hAnsi="Arial" w:cs="Arial"/>
          <w:color w:val="000000" w:themeColor="text1"/>
        </w:rPr>
        <w:t>la DEPOSITARIA</w:t>
      </w:r>
      <w:r w:rsidRPr="00853323">
        <w:rPr>
          <w:rFonts w:ascii="Arial" w:eastAsia="Arial" w:hAnsi="Arial" w:cs="Arial"/>
          <w:color w:val="000000" w:themeColor="text1"/>
        </w:rPr>
        <w:t xml:space="preserve"> establecida en el Capítulo 6, Sección 1, </w:t>
      </w:r>
      <w:r w:rsidR="00B9089F" w:rsidRPr="00853323">
        <w:rPr>
          <w:rFonts w:ascii="Arial" w:eastAsia="Arial" w:hAnsi="Arial" w:cs="Arial"/>
          <w:color w:val="000000" w:themeColor="text1"/>
        </w:rPr>
        <w:t>la DEPOSITARIA</w:t>
      </w:r>
      <w:r w:rsidRPr="00853323">
        <w:rPr>
          <w:rFonts w:ascii="Arial" w:eastAsia="Arial" w:hAnsi="Arial" w:cs="Arial"/>
          <w:color w:val="000000" w:themeColor="text1"/>
        </w:rPr>
        <w:t xml:space="preserve"> deberá controlar que las inversiones a ser realizadas por 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sean inversiones que: (i) se ajusten a los Activos Autorizados establecidos en el Capítulo 2, Sección 2. </w:t>
      </w:r>
      <w:r w:rsidR="007F63B3">
        <w:rPr>
          <w:rFonts w:ascii="Arial" w:eastAsia="Arial" w:hAnsi="Arial" w:cs="Arial"/>
          <w:color w:val="000000" w:themeColor="text1"/>
        </w:rPr>
        <w:t>del REGLAMENTO DE GESTION</w:t>
      </w:r>
      <w:r w:rsidRPr="00853323">
        <w:rPr>
          <w:rFonts w:ascii="Arial" w:eastAsia="Arial" w:hAnsi="Arial" w:cs="Arial"/>
          <w:color w:val="000000" w:themeColor="text1"/>
        </w:rPr>
        <w:t xml:space="preserve"> y (</w:t>
      </w:r>
      <w:proofErr w:type="spellStart"/>
      <w:r w:rsidRPr="00853323">
        <w:rPr>
          <w:rFonts w:ascii="Arial" w:eastAsia="Arial" w:hAnsi="Arial" w:cs="Arial"/>
          <w:color w:val="000000" w:themeColor="text1"/>
        </w:rPr>
        <w:t>ii</w:t>
      </w:r>
      <w:proofErr w:type="spellEnd"/>
      <w:r w:rsidRPr="00853323">
        <w:rPr>
          <w:rFonts w:ascii="Arial" w:eastAsia="Arial" w:hAnsi="Arial" w:cs="Arial"/>
          <w:color w:val="000000" w:themeColor="text1"/>
        </w:rPr>
        <w:t xml:space="preserve">) se ajusten a los “Objetivos y Política de Inversión” establecidos en el Capítulo 2, Sección 1. </w:t>
      </w:r>
      <w:r w:rsidR="007F63B3">
        <w:rPr>
          <w:rFonts w:ascii="Arial" w:eastAsia="Arial" w:hAnsi="Arial" w:cs="Arial"/>
          <w:color w:val="000000" w:themeColor="text1"/>
        </w:rPr>
        <w:t>del REGLAMENTO DE GESTION</w:t>
      </w:r>
      <w:r w:rsidRPr="00853323">
        <w:rPr>
          <w:rFonts w:ascii="Arial" w:eastAsia="Arial" w:hAnsi="Arial" w:cs="Arial"/>
          <w:color w:val="000000" w:themeColor="text1"/>
        </w:rPr>
        <w:t>; sin hacer análisis alguno acerca de la oportunidad y mérito de tales inversiones.</w:t>
      </w:r>
    </w:p>
    <w:p w14:paraId="3DCF8B34" w14:textId="77777777" w:rsidR="00D601AF" w:rsidRPr="00853323" w:rsidRDefault="00D601AF" w:rsidP="00D601AF">
      <w:pPr>
        <w:spacing w:line="240" w:lineRule="auto"/>
        <w:jc w:val="both"/>
        <w:rPr>
          <w:rFonts w:ascii="Arial" w:eastAsia="Arial" w:hAnsi="Arial" w:cs="Arial"/>
          <w:color w:val="000000" w:themeColor="text1"/>
        </w:rPr>
      </w:pPr>
    </w:p>
    <w:p w14:paraId="5E1C2EAB" w14:textId="14548BC7" w:rsidR="00D601AF" w:rsidRPr="00853323" w:rsidRDefault="00D601AF" w:rsidP="00AA451E">
      <w:pPr>
        <w:numPr>
          <w:ilvl w:val="1"/>
          <w:numId w:val="34"/>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 xml:space="preserve">Todo tributo, incluyendo sin limitación, aranceles, derechos e impuestos correspondientes a la negociación de los bienes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cualquiera fuere su naturaleza, que de cualquier forma grave la operatoria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aun aquel que incida indirectamente sobre la misma, será imputado inmediatamente a los resultados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w:t>
      </w:r>
    </w:p>
    <w:p w14:paraId="7A373BB8" w14:textId="77777777" w:rsidR="00D601AF" w:rsidRPr="00853323" w:rsidRDefault="00D601AF" w:rsidP="00D601AF">
      <w:pPr>
        <w:pStyle w:val="Prrafodelista"/>
        <w:rPr>
          <w:rFonts w:ascii="Arial" w:hAnsi="Arial" w:cs="Arial"/>
          <w:b/>
          <w:bCs/>
          <w:color w:val="000000" w:themeColor="text1"/>
          <w:lang w:val="es-ES_tradnl"/>
        </w:rPr>
      </w:pPr>
    </w:p>
    <w:p w14:paraId="33FB0DBC" w14:textId="37808E08" w:rsidR="00D601AF" w:rsidRPr="00853323" w:rsidRDefault="00D601AF" w:rsidP="00AA451E">
      <w:pPr>
        <w:numPr>
          <w:ilvl w:val="1"/>
          <w:numId w:val="34"/>
        </w:numPr>
        <w:spacing w:line="240" w:lineRule="auto"/>
        <w:jc w:val="both"/>
        <w:rPr>
          <w:rFonts w:ascii="Arial" w:eastAsia="Arial" w:hAnsi="Arial" w:cs="Arial"/>
          <w:color w:val="000000" w:themeColor="text1"/>
        </w:rPr>
      </w:pPr>
      <w:r w:rsidRPr="00853323">
        <w:rPr>
          <w:rFonts w:ascii="Arial" w:hAnsi="Arial" w:cs="Arial"/>
          <w:b/>
          <w:bCs/>
          <w:color w:val="000000" w:themeColor="text1"/>
          <w:lang w:val="es-ES_tradnl"/>
        </w:rPr>
        <w:t xml:space="preserve">ESTADO DE CUENTA Y MOVIMIENTOS: </w:t>
      </w:r>
      <w:r w:rsidRPr="00853323">
        <w:rPr>
          <w:rFonts w:ascii="Arial" w:hAnsi="Arial" w:cs="Arial"/>
          <w:color w:val="000000" w:themeColor="text1"/>
          <w:lang w:val="es-ES_tradnl"/>
        </w:rPr>
        <w:t xml:space="preserve">La entrega de la documental referida en el Capítulo 3, Sección 6 deberá contener un detalle completo, pormenorizado e individualizado de la tenencia del CUOTAPARTISTA y la clase de </w:t>
      </w:r>
      <w:proofErr w:type="spellStart"/>
      <w:r w:rsidRPr="00853323">
        <w:rPr>
          <w:rFonts w:ascii="Arial" w:hAnsi="Arial" w:cs="Arial"/>
          <w:color w:val="000000" w:themeColor="text1"/>
          <w:lang w:val="es-ES_tradnl"/>
        </w:rPr>
        <w:t>cuotapartes</w:t>
      </w:r>
      <w:proofErr w:type="spellEnd"/>
      <w:r w:rsidRPr="00853323">
        <w:rPr>
          <w:rFonts w:ascii="Arial" w:hAnsi="Arial" w:cs="Arial"/>
          <w:color w:val="000000" w:themeColor="text1"/>
          <w:lang w:val="es-ES_tradnl"/>
        </w:rPr>
        <w:t xml:space="preserve"> suscripta, individualizado la tenencia del CUOTAPARTISTA en la moneda en la cual están expresadas las CUOTAPARTES y la jurisdicción en la que fueron suscriptas dicha clase de CUOTAPARTES. La remisión de la referida documentación se efectuará al domicilio del CUOTAPARTISTA. El CUOTAPARTISTA podrá optar en forma documentada por retirarlo del domicilio d</w:t>
      </w:r>
      <w:r w:rsidR="00B9089F" w:rsidRPr="00853323">
        <w:rPr>
          <w:rFonts w:ascii="Arial" w:hAnsi="Arial" w:cs="Arial"/>
          <w:color w:val="000000" w:themeColor="text1"/>
          <w:lang w:val="es-ES_tradnl"/>
        </w:rPr>
        <w:t>e</w:t>
      </w:r>
      <w:r w:rsidR="00853323" w:rsidRPr="00853323">
        <w:rPr>
          <w:rFonts w:ascii="Arial" w:eastAsia="Arial" w:hAnsi="Arial" w:cs="Arial"/>
          <w:color w:val="000000" w:themeColor="text1"/>
        </w:rPr>
        <w:t xml:space="preserve"> </w:t>
      </w:r>
      <w:r w:rsidR="00B9089F" w:rsidRPr="00853323">
        <w:rPr>
          <w:rFonts w:ascii="Arial" w:eastAsia="Arial" w:hAnsi="Arial" w:cs="Arial"/>
          <w:color w:val="000000" w:themeColor="text1"/>
        </w:rPr>
        <w:t>la DEPOSITARIA</w:t>
      </w:r>
      <w:r w:rsidRPr="00853323">
        <w:rPr>
          <w:rFonts w:ascii="Arial" w:hAnsi="Arial" w:cs="Arial"/>
          <w:color w:val="000000" w:themeColor="text1"/>
          <w:lang w:val="es-ES_tradnl"/>
        </w:rPr>
        <w:t xml:space="preserve">, o por recibirlo en forma electrónica mediante la página web del </w:t>
      </w:r>
      <w:r w:rsidR="0009073E" w:rsidRPr="00853323">
        <w:rPr>
          <w:rFonts w:ascii="Arial" w:eastAsia="Arial" w:hAnsi="Arial" w:cs="Arial"/>
          <w:color w:val="000000" w:themeColor="text1"/>
        </w:rPr>
        <w:t>GERENTE</w:t>
      </w:r>
      <w:r w:rsidRPr="00853323">
        <w:rPr>
          <w:rFonts w:ascii="Arial" w:hAnsi="Arial" w:cs="Arial"/>
          <w:color w:val="000000" w:themeColor="text1"/>
          <w:lang w:val="es-ES_tradnl"/>
        </w:rPr>
        <w:t>.</w:t>
      </w:r>
    </w:p>
    <w:p w14:paraId="414AC3EE" w14:textId="77777777" w:rsidR="00D601AF" w:rsidRPr="00853323" w:rsidRDefault="00D601AF" w:rsidP="00D601AF">
      <w:pPr>
        <w:spacing w:line="240" w:lineRule="auto"/>
        <w:jc w:val="both"/>
        <w:rPr>
          <w:rFonts w:ascii="Arial" w:eastAsia="Arial" w:hAnsi="Arial" w:cs="Arial"/>
          <w:color w:val="000000" w:themeColor="text1"/>
        </w:rPr>
      </w:pPr>
    </w:p>
    <w:p w14:paraId="6C4B6B1C" w14:textId="75935C45" w:rsidR="00D601AF" w:rsidRPr="00853323" w:rsidRDefault="00D601AF" w:rsidP="00AA451E">
      <w:pPr>
        <w:numPr>
          <w:ilvl w:val="1"/>
          <w:numId w:val="34"/>
        </w:numPr>
        <w:spacing w:line="240" w:lineRule="auto"/>
        <w:jc w:val="both"/>
        <w:rPr>
          <w:rFonts w:ascii="Arial" w:eastAsia="Arial" w:hAnsi="Arial" w:cs="Arial"/>
          <w:color w:val="000000" w:themeColor="text1"/>
        </w:rPr>
      </w:pPr>
      <w:r w:rsidRPr="00853323">
        <w:rPr>
          <w:rFonts w:ascii="Arial" w:eastAsia="Arial" w:hAnsi="Arial" w:cs="Arial"/>
          <w:b/>
          <w:bCs/>
          <w:color w:val="000000" w:themeColor="text1"/>
        </w:rPr>
        <w:t>CLASES DE CUOTAPARTES.</w:t>
      </w:r>
      <w:r w:rsidRPr="00853323">
        <w:rPr>
          <w:rFonts w:ascii="Arial" w:eastAsia="Arial" w:hAnsi="Arial" w:cs="Arial"/>
          <w:color w:val="000000" w:themeColor="text1"/>
        </w:rPr>
        <w:t xml:space="preserve"> 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emitirá </w:t>
      </w:r>
      <w:r w:rsidR="00ED21B7">
        <w:rPr>
          <w:rFonts w:ascii="Arial" w:eastAsia="Arial" w:hAnsi="Arial" w:cs="Arial"/>
          <w:color w:val="000000" w:themeColor="text1"/>
        </w:rPr>
        <w:t>DOS</w:t>
      </w:r>
      <w:r w:rsidRPr="00853323">
        <w:rPr>
          <w:rFonts w:ascii="Arial" w:eastAsia="Arial" w:hAnsi="Arial" w:cs="Arial"/>
          <w:color w:val="000000" w:themeColor="text1"/>
        </w:rPr>
        <w:t xml:space="preserve"> (</w:t>
      </w:r>
      <w:r w:rsidR="00ED21B7">
        <w:rPr>
          <w:rFonts w:ascii="Arial" w:eastAsia="Arial" w:hAnsi="Arial" w:cs="Arial"/>
          <w:color w:val="000000" w:themeColor="text1"/>
        </w:rPr>
        <w:t>2</w:t>
      </w:r>
      <w:r w:rsidRPr="00853323">
        <w:rPr>
          <w:rFonts w:ascii="Arial" w:eastAsia="Arial" w:hAnsi="Arial" w:cs="Arial"/>
          <w:color w:val="000000" w:themeColor="text1"/>
        </w:rPr>
        <w:t>) clases de CUOTAPARTES:</w:t>
      </w:r>
    </w:p>
    <w:p w14:paraId="02E35C57" w14:textId="77777777" w:rsidR="00D601AF" w:rsidRPr="00853323" w:rsidRDefault="00D601AF" w:rsidP="00D601AF">
      <w:pPr>
        <w:numPr>
          <w:ilvl w:val="0"/>
          <w:numId w:val="28"/>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lastRenderedPageBreak/>
        <w:t>Clase “A”: que corresponderá a aquellos inversores que suscriban CUOTAPARTES hasta la suma de $100.000.000 (PESOS CIEN MILLONES).</w:t>
      </w:r>
    </w:p>
    <w:p w14:paraId="675A26C2" w14:textId="77777777" w:rsidR="00D601AF" w:rsidRPr="00853323" w:rsidRDefault="00D601AF" w:rsidP="00D601AF">
      <w:pPr>
        <w:numPr>
          <w:ilvl w:val="0"/>
          <w:numId w:val="28"/>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Clase “B”: que corresponderá a aquellos inversores que suscriban CUOTAPARTES por una suma igual o superior a $100.000.001 (PESOS CIEN MILLONES UNO).</w:t>
      </w:r>
    </w:p>
    <w:p w14:paraId="408C3306" w14:textId="7B238C58" w:rsidR="00D601AF" w:rsidRPr="00853323" w:rsidRDefault="00D601AF" w:rsidP="00D601AF">
      <w:pPr>
        <w:spacing w:line="240" w:lineRule="auto"/>
        <w:jc w:val="both"/>
        <w:rPr>
          <w:rFonts w:ascii="Arial" w:eastAsia="Arial" w:hAnsi="Arial" w:cs="Arial"/>
          <w:color w:val="000000" w:themeColor="text1"/>
        </w:rPr>
      </w:pPr>
      <w:r w:rsidRPr="00853323">
        <w:rPr>
          <w:rFonts w:ascii="Arial" w:eastAsia="Arial" w:hAnsi="Arial" w:cs="Arial"/>
          <w:color w:val="000000" w:themeColor="text1"/>
        </w:rPr>
        <w:t xml:space="preserve">Los montos indicados podrán ser modificados por decisión de la GERENTE, lo que la GERENTE deberá informar mediante el acceso “Hechos Relevantes” de la AIF, en su sitio web y en todos los locales o medios afectados a la atención del público inversor donde se ofrezca y se comercialice 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En ningún caso se alterará la situación jurídica de los CUOTAPARTISTAS existentes al tiempo de la modificación resuelta, por lo que la clase de </w:t>
      </w: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asignada (y por consecuencia, las comisiones, honorarios y gastos correspondientes a esa clase) no se modificará hasta el rescate total del CUOTAPARTISTA.</w:t>
      </w:r>
    </w:p>
    <w:p w14:paraId="5D8E33D6" w14:textId="788D355B" w:rsidR="00D601AF" w:rsidRPr="00853323" w:rsidRDefault="00D601AF" w:rsidP="00D601AF">
      <w:pPr>
        <w:spacing w:line="240" w:lineRule="auto"/>
        <w:jc w:val="both"/>
        <w:rPr>
          <w:rFonts w:ascii="Arial" w:eastAsia="Arial" w:hAnsi="Arial" w:cs="Arial"/>
          <w:color w:val="000000" w:themeColor="text1"/>
        </w:rPr>
      </w:pPr>
      <w:r w:rsidRPr="00853323">
        <w:rPr>
          <w:rFonts w:ascii="Arial" w:eastAsia="Arial" w:hAnsi="Arial" w:cs="Arial"/>
          <w:color w:val="000000" w:themeColor="text1"/>
        </w:rPr>
        <w:t xml:space="preserve">LA GERENTE podrá fijar una retribución de la GERENTE distinta para cada Clase de </w:t>
      </w: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que con la conformidad de la DEPOSITARIA podrá extenderse a su retribución, dentro de los límites máximos establecidos en el Capítulo 7 sección 1 </w:t>
      </w:r>
      <w:r w:rsidR="007F63B3">
        <w:rPr>
          <w:rFonts w:ascii="Arial" w:eastAsia="Arial" w:hAnsi="Arial" w:cs="Arial"/>
          <w:color w:val="000000" w:themeColor="text1"/>
        </w:rPr>
        <w:t>del REGLAMENTO DE GESTION</w:t>
      </w:r>
      <w:r w:rsidRPr="00853323">
        <w:rPr>
          <w:rFonts w:ascii="Arial" w:eastAsia="Arial" w:hAnsi="Arial" w:cs="Arial"/>
          <w:color w:val="000000" w:themeColor="text1"/>
        </w:rPr>
        <w:t>. Cualquier cambio de las retribuciones de acuerdo con lo indicado en este punto será puesto en conocimiento previo de la CNV. En beneficio de los CUOTAPARTISTAS, la GERENTE podrá aplicar para las tenencias de CUOTAPARTISTAS que integren un mismo grupo económico la retribución que les correspondería si se las computase en conjunto en vez de individualmente.</w:t>
      </w:r>
    </w:p>
    <w:p w14:paraId="33677D99" w14:textId="1DCBFA31" w:rsidR="00D601AF" w:rsidRPr="00853323" w:rsidRDefault="00D601AF" w:rsidP="00D601AF">
      <w:pPr>
        <w:spacing w:line="240" w:lineRule="auto"/>
        <w:jc w:val="both"/>
        <w:rPr>
          <w:rFonts w:ascii="Arial" w:eastAsia="Arial" w:hAnsi="Arial" w:cs="Arial"/>
          <w:color w:val="000000" w:themeColor="text1"/>
        </w:rPr>
      </w:pPr>
      <w:r w:rsidRPr="00853323">
        <w:rPr>
          <w:rFonts w:ascii="Arial" w:hAnsi="Arial" w:cs="Arial"/>
          <w:color w:val="000000" w:themeColor="text1"/>
        </w:rPr>
        <w:t xml:space="preserve">Las suscripciones y los rescates serán recibidos y pagados en la MONEDA DEL </w:t>
      </w:r>
      <w:r w:rsidR="00E1029E" w:rsidRPr="00853323">
        <w:rPr>
          <w:rFonts w:ascii="Arial" w:eastAsia="Arial" w:hAnsi="Arial" w:cs="Arial"/>
          <w:color w:val="000000" w:themeColor="text1"/>
        </w:rPr>
        <w:t>FCI</w:t>
      </w:r>
      <w:r w:rsidRPr="00853323">
        <w:rPr>
          <w:rFonts w:ascii="Arial" w:hAnsi="Arial" w:cs="Arial"/>
          <w:color w:val="000000" w:themeColor="text1"/>
        </w:rPr>
        <w:t xml:space="preserve">. </w:t>
      </w:r>
    </w:p>
    <w:p w14:paraId="244A1CCB" w14:textId="77777777" w:rsidR="00D601AF" w:rsidRPr="00853323" w:rsidRDefault="00D601AF" w:rsidP="00D601AF">
      <w:pPr>
        <w:spacing w:line="240" w:lineRule="auto"/>
        <w:jc w:val="both"/>
        <w:rPr>
          <w:rFonts w:ascii="Arial" w:eastAsia="Arial" w:hAnsi="Arial" w:cs="Arial"/>
          <w:color w:val="000000" w:themeColor="text1"/>
        </w:rPr>
      </w:pPr>
    </w:p>
    <w:p w14:paraId="4A3F52CA" w14:textId="3549E4C5" w:rsidR="00D601AF" w:rsidRPr="00853323" w:rsidRDefault="00D601AF" w:rsidP="00AA451E">
      <w:pPr>
        <w:numPr>
          <w:ilvl w:val="1"/>
          <w:numId w:val="34"/>
        </w:numPr>
        <w:spacing w:line="240" w:lineRule="auto"/>
        <w:jc w:val="both"/>
        <w:rPr>
          <w:rFonts w:ascii="Arial" w:eastAsia="Arial" w:hAnsi="Arial" w:cs="Arial"/>
          <w:color w:val="000000" w:themeColor="text1"/>
        </w:rPr>
      </w:pPr>
      <w:r w:rsidRPr="00853323">
        <w:rPr>
          <w:rFonts w:ascii="Arial" w:eastAsia="Arial" w:hAnsi="Arial" w:cs="Arial"/>
          <w:b/>
          <w:bCs/>
          <w:color w:val="000000" w:themeColor="text1"/>
        </w:rPr>
        <w:t>CUMPLIMIENTO DE NORMAS DEL RÉGIMEN CAMBIARIO.</w:t>
      </w:r>
      <w:r w:rsidRPr="00853323">
        <w:rPr>
          <w:rFonts w:ascii="Arial" w:eastAsia="Arial" w:hAnsi="Arial" w:cs="Arial"/>
          <w:color w:val="000000" w:themeColor="text1"/>
        </w:rPr>
        <w:t xml:space="preserve"> Las transacciones en moneda extranjera y la formación de activos externos de residentes se encuentran sujetas a la reglamentación del BCRA (incluyendo la Comunicación “A” 8035 y modificatorias del BCRA), dictada en su carácter de ente rector de la política cambiaria de la República Argentina. Adicionalmente, el Ministerio de Economía (con la denominación que corresponda según la normativa administrativa vigente) o el Poder Ejecutivo Nacional, también pueden dictar normas relacionadas al régimen cambiario de obligatoria vigencia para el </w:t>
      </w:r>
      <w:r w:rsidR="00E1029E" w:rsidRPr="00853323">
        <w:rPr>
          <w:rFonts w:ascii="Arial" w:eastAsia="Arial" w:hAnsi="Arial" w:cs="Arial"/>
          <w:color w:val="000000" w:themeColor="text1"/>
        </w:rPr>
        <w:t>FCI</w:t>
      </w:r>
      <w:r w:rsidRPr="00853323">
        <w:rPr>
          <w:rFonts w:ascii="Arial" w:eastAsia="Arial" w:hAnsi="Arial" w:cs="Arial"/>
          <w:color w:val="000000" w:themeColor="text1"/>
        </w:rPr>
        <w:t>.</w:t>
      </w:r>
    </w:p>
    <w:p w14:paraId="7A57EE50" w14:textId="77777777" w:rsidR="00D601AF" w:rsidRPr="00853323" w:rsidRDefault="00D601AF" w:rsidP="00D601AF">
      <w:pPr>
        <w:spacing w:line="240" w:lineRule="auto"/>
        <w:jc w:val="both"/>
        <w:rPr>
          <w:rFonts w:ascii="Arial" w:eastAsia="Arial" w:hAnsi="Arial" w:cs="Arial"/>
          <w:color w:val="000000" w:themeColor="text1"/>
        </w:rPr>
      </w:pPr>
    </w:p>
    <w:p w14:paraId="1A5E7896" w14:textId="77777777" w:rsidR="00D601AF" w:rsidRPr="00853323" w:rsidRDefault="00D601AF" w:rsidP="00AA451E">
      <w:pPr>
        <w:numPr>
          <w:ilvl w:val="1"/>
          <w:numId w:val="34"/>
        </w:numPr>
        <w:spacing w:line="240" w:lineRule="auto"/>
        <w:jc w:val="both"/>
        <w:rPr>
          <w:rFonts w:ascii="Arial" w:eastAsia="Arial" w:hAnsi="Arial" w:cs="Arial"/>
          <w:color w:val="000000" w:themeColor="text1"/>
        </w:rPr>
      </w:pPr>
      <w:r w:rsidRPr="00853323">
        <w:rPr>
          <w:rFonts w:ascii="Arial" w:eastAsia="Arial" w:hAnsi="Arial" w:cs="Arial"/>
          <w:color w:val="000000" w:themeColor="text1"/>
        </w:rPr>
        <w:t>Para efectivizar las suscripciones y rescates se podrán utilizar las distintas modalidades que permite el sistema de pago, las que deberán encontrarse adecuadas a las disposiciones legales y cambiarias que resulten de aplicación.</w:t>
      </w:r>
    </w:p>
    <w:p w14:paraId="3544E058" w14:textId="77777777" w:rsidR="00D601AF" w:rsidRPr="00853323" w:rsidRDefault="00D601AF" w:rsidP="00D601AF">
      <w:pPr>
        <w:spacing w:line="240" w:lineRule="auto"/>
        <w:jc w:val="both"/>
        <w:rPr>
          <w:rFonts w:ascii="Arial" w:eastAsia="Arial" w:hAnsi="Arial" w:cs="Arial"/>
          <w:color w:val="000000" w:themeColor="text1"/>
        </w:rPr>
      </w:pPr>
    </w:p>
    <w:p w14:paraId="2E5F5F3F" w14:textId="1791DCC5" w:rsidR="00D601AF" w:rsidRPr="00853323" w:rsidRDefault="00D601AF" w:rsidP="00AA451E">
      <w:pPr>
        <w:numPr>
          <w:ilvl w:val="1"/>
          <w:numId w:val="34"/>
        </w:numPr>
        <w:spacing w:line="240" w:lineRule="auto"/>
        <w:jc w:val="both"/>
        <w:rPr>
          <w:rFonts w:ascii="Arial" w:eastAsia="Arial" w:hAnsi="Arial" w:cs="Arial"/>
          <w:color w:val="000000" w:themeColor="text1"/>
        </w:rPr>
      </w:pPr>
      <w:r w:rsidRPr="00853323">
        <w:rPr>
          <w:rFonts w:ascii="Arial" w:eastAsia="Arial" w:hAnsi="Arial" w:cs="Arial"/>
          <w:b/>
          <w:bCs/>
          <w:color w:val="000000" w:themeColor="text1"/>
        </w:rPr>
        <w:t>PUBLICIDAD.</w:t>
      </w:r>
      <w:r w:rsidRPr="00853323">
        <w:rPr>
          <w:rFonts w:ascii="Arial" w:eastAsia="Arial" w:hAnsi="Arial" w:cs="Arial"/>
          <w:color w:val="000000" w:themeColor="text1"/>
        </w:rPr>
        <w:t xml:space="preserve"> El detalle de los Honorarios del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Honorarios d</w:t>
      </w:r>
      <w:r w:rsidR="00B9089F" w:rsidRPr="00853323">
        <w:rPr>
          <w:rFonts w:ascii="Arial" w:eastAsia="Arial" w:hAnsi="Arial" w:cs="Arial"/>
          <w:color w:val="000000" w:themeColor="text1"/>
        </w:rPr>
        <w:t>e</w:t>
      </w:r>
      <w:r w:rsidR="00853323" w:rsidRPr="00853323">
        <w:rPr>
          <w:rFonts w:ascii="Arial" w:eastAsia="Arial" w:hAnsi="Arial" w:cs="Arial"/>
          <w:color w:val="000000" w:themeColor="text1"/>
        </w:rPr>
        <w:t xml:space="preserve"> </w:t>
      </w:r>
      <w:r w:rsidR="00B9089F" w:rsidRPr="00853323">
        <w:rPr>
          <w:rFonts w:ascii="Arial" w:eastAsia="Arial" w:hAnsi="Arial" w:cs="Arial"/>
          <w:color w:val="000000" w:themeColor="text1"/>
        </w:rPr>
        <w:t>la DEPOSITARIA</w:t>
      </w:r>
      <w:r w:rsidRPr="00853323">
        <w:rPr>
          <w:rFonts w:ascii="Arial" w:eastAsia="Arial" w:hAnsi="Arial" w:cs="Arial"/>
          <w:color w:val="000000" w:themeColor="text1"/>
        </w:rPr>
        <w:t xml:space="preserve">. Comisión de Suscripción, Comisión de Rescate, Comisión de Transferencia vigentes, serán expuestos al público inversor en el domicilio y página web del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y d</w:t>
      </w:r>
      <w:r w:rsidR="00B9089F" w:rsidRPr="00853323">
        <w:rPr>
          <w:rFonts w:ascii="Arial" w:eastAsia="Arial" w:hAnsi="Arial" w:cs="Arial"/>
          <w:color w:val="000000" w:themeColor="text1"/>
        </w:rPr>
        <w:t>e</w:t>
      </w:r>
      <w:r w:rsidR="00853323" w:rsidRPr="00853323">
        <w:rPr>
          <w:rFonts w:ascii="Arial" w:eastAsia="Arial" w:hAnsi="Arial" w:cs="Arial"/>
          <w:color w:val="000000" w:themeColor="text1"/>
        </w:rPr>
        <w:t xml:space="preserve"> </w:t>
      </w:r>
      <w:r w:rsidR="00B9089F" w:rsidRPr="00853323">
        <w:rPr>
          <w:rFonts w:ascii="Arial" w:eastAsia="Arial" w:hAnsi="Arial" w:cs="Arial"/>
          <w:color w:val="000000" w:themeColor="text1"/>
        </w:rPr>
        <w:t>la DEPOSITARIA</w:t>
      </w:r>
      <w:r w:rsidRPr="00853323">
        <w:rPr>
          <w:rFonts w:ascii="Arial" w:eastAsia="Arial" w:hAnsi="Arial" w:cs="Arial"/>
          <w:color w:val="000000" w:themeColor="text1"/>
        </w:rPr>
        <w:t xml:space="preserve">, así como también en todos aquellos lugares donde en el futuro se distribuya el </w:t>
      </w:r>
      <w:r w:rsidR="00E1029E" w:rsidRPr="00853323">
        <w:rPr>
          <w:rFonts w:ascii="Arial" w:eastAsia="Arial" w:hAnsi="Arial" w:cs="Arial"/>
          <w:color w:val="000000" w:themeColor="text1"/>
        </w:rPr>
        <w:t>FCI</w:t>
      </w:r>
      <w:r w:rsidRPr="00853323">
        <w:rPr>
          <w:rFonts w:ascii="Arial" w:eastAsia="Arial" w:hAnsi="Arial" w:cs="Arial"/>
          <w:color w:val="000000" w:themeColor="text1"/>
        </w:rPr>
        <w:t>.</w:t>
      </w:r>
    </w:p>
    <w:p w14:paraId="1BD5AE1C" w14:textId="77777777" w:rsidR="00D601AF" w:rsidRPr="00853323" w:rsidRDefault="00D601AF" w:rsidP="00D601AF">
      <w:pPr>
        <w:spacing w:line="240" w:lineRule="auto"/>
        <w:jc w:val="both"/>
        <w:rPr>
          <w:rFonts w:ascii="Arial" w:eastAsia="Arial" w:hAnsi="Arial" w:cs="Arial"/>
          <w:color w:val="000000" w:themeColor="text1"/>
        </w:rPr>
      </w:pPr>
    </w:p>
    <w:p w14:paraId="6F8520D1" w14:textId="01C9C873" w:rsidR="00D601AF" w:rsidRPr="00853323" w:rsidRDefault="00D601AF" w:rsidP="00AA451E">
      <w:pPr>
        <w:numPr>
          <w:ilvl w:val="1"/>
          <w:numId w:val="34"/>
        </w:numPr>
        <w:spacing w:line="240" w:lineRule="auto"/>
        <w:jc w:val="both"/>
        <w:rPr>
          <w:rFonts w:ascii="Arial" w:eastAsia="Arial" w:hAnsi="Arial" w:cs="Arial"/>
          <w:color w:val="000000" w:themeColor="text1"/>
        </w:rPr>
      </w:pPr>
      <w:r w:rsidRPr="00853323">
        <w:rPr>
          <w:rFonts w:ascii="Arial" w:eastAsia="Arial" w:hAnsi="Arial" w:cs="Arial"/>
          <w:b/>
          <w:bCs/>
          <w:color w:val="000000" w:themeColor="text1"/>
        </w:rPr>
        <w:t>COLOCACIÓN DE LAS CUOTAPARTES.</w:t>
      </w:r>
      <w:r w:rsidRPr="00853323">
        <w:rPr>
          <w:rFonts w:ascii="Arial" w:eastAsia="Arial" w:hAnsi="Arial" w:cs="Arial"/>
          <w:color w:val="000000" w:themeColor="text1"/>
        </w:rPr>
        <w:t xml:space="preserve"> La comercialización de las </w:t>
      </w:r>
      <w:proofErr w:type="spellStart"/>
      <w:r w:rsidRPr="00853323">
        <w:rPr>
          <w:rFonts w:ascii="Arial" w:eastAsia="Arial" w:hAnsi="Arial" w:cs="Arial"/>
          <w:color w:val="000000" w:themeColor="text1"/>
        </w:rPr>
        <w:t>cuotapartes</w:t>
      </w:r>
      <w:proofErr w:type="spellEnd"/>
      <w:r w:rsidRPr="00853323">
        <w:rPr>
          <w:rFonts w:ascii="Arial" w:eastAsia="Arial" w:hAnsi="Arial" w:cs="Arial"/>
          <w:color w:val="000000" w:themeColor="text1"/>
        </w:rPr>
        <w:t xml:space="preserve">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estará a cargo del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y/o d</w:t>
      </w:r>
      <w:r w:rsidR="00B9089F" w:rsidRPr="00853323">
        <w:rPr>
          <w:rFonts w:ascii="Arial" w:eastAsia="Arial" w:hAnsi="Arial" w:cs="Arial"/>
          <w:color w:val="000000" w:themeColor="text1"/>
        </w:rPr>
        <w:t>e</w:t>
      </w:r>
      <w:r w:rsidR="00853323" w:rsidRPr="00853323">
        <w:rPr>
          <w:rFonts w:ascii="Arial" w:eastAsia="Arial" w:hAnsi="Arial" w:cs="Arial"/>
          <w:color w:val="000000" w:themeColor="text1"/>
        </w:rPr>
        <w:t xml:space="preserve"> </w:t>
      </w:r>
      <w:r w:rsidR="00B9089F" w:rsidRPr="00853323">
        <w:rPr>
          <w:rFonts w:ascii="Arial" w:eastAsia="Arial" w:hAnsi="Arial" w:cs="Arial"/>
          <w:color w:val="000000" w:themeColor="text1"/>
        </w:rPr>
        <w:t>la DEPOSITARIA</w:t>
      </w:r>
      <w:r w:rsidRPr="00853323">
        <w:rPr>
          <w:rFonts w:ascii="Arial" w:eastAsia="Arial" w:hAnsi="Arial" w:cs="Arial"/>
          <w:color w:val="000000" w:themeColor="text1"/>
        </w:rPr>
        <w:t xml:space="preserve">, o de cualquier agente de colocación y distribución que sea designado conjuntamente por ambos órganos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y se encuentre registrado en tal carácter ante la CNV.</w:t>
      </w:r>
    </w:p>
    <w:p w14:paraId="6148D80D" w14:textId="77777777" w:rsidR="00D601AF" w:rsidRPr="00853323" w:rsidRDefault="00D601AF" w:rsidP="00D601AF">
      <w:pPr>
        <w:spacing w:line="240" w:lineRule="auto"/>
        <w:jc w:val="both"/>
        <w:rPr>
          <w:rFonts w:ascii="Arial" w:eastAsia="Arial" w:hAnsi="Arial" w:cs="Arial"/>
          <w:color w:val="000000" w:themeColor="text1"/>
        </w:rPr>
      </w:pPr>
    </w:p>
    <w:p w14:paraId="42955ABE" w14:textId="520380C4" w:rsidR="00D601AF" w:rsidRPr="00853323" w:rsidRDefault="00D601AF" w:rsidP="00AA451E">
      <w:pPr>
        <w:numPr>
          <w:ilvl w:val="1"/>
          <w:numId w:val="34"/>
        </w:numPr>
        <w:spacing w:line="240" w:lineRule="auto"/>
        <w:jc w:val="both"/>
        <w:rPr>
          <w:rFonts w:ascii="Arial" w:eastAsia="Arial" w:hAnsi="Arial" w:cs="Arial"/>
          <w:color w:val="000000" w:themeColor="text1"/>
        </w:rPr>
      </w:pPr>
      <w:r w:rsidRPr="00853323">
        <w:rPr>
          <w:rFonts w:ascii="Arial" w:eastAsia="Arial" w:hAnsi="Arial" w:cs="Arial"/>
          <w:b/>
          <w:bCs/>
          <w:color w:val="000000" w:themeColor="text1"/>
        </w:rPr>
        <w:lastRenderedPageBreak/>
        <w:t>CUMPLIMIENTO DE NORMAS DE PREVENCIÓN DEL LAVADO DE ACTIVOS Y FINANCIAMIENTO DEL TERRORISMO.</w:t>
      </w:r>
      <w:r w:rsidRPr="00853323">
        <w:rPr>
          <w:rFonts w:ascii="Arial" w:eastAsia="Arial" w:hAnsi="Arial" w:cs="Arial"/>
          <w:color w:val="000000" w:themeColor="text1"/>
        </w:rPr>
        <w:t xml:space="preserve"> Se encuentran vigentes en materia de prevención del lavado de activos y financiamiento del terrorismo, diversas y numerosas normas de cumplimiento obligatorio. Sin limitación, la ley 25.246 y sus modificatorias, incluyendo las leyes 26.268, 26.683, 27.739, los decretos 290/07 y 918/12, y las Resoluciones 29/2013, 4/2017, 14/2023, 78/2023, 35/2023 y 56/2024 de la Unidad de Información Financiera, y el Título XI de las NORMAS. Como consecuencia de esas normas los CUOTAPARTISTAS deberán proveer al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y/o al </w:t>
      </w:r>
      <w:r w:rsidR="00C9548F" w:rsidRPr="00853323">
        <w:rPr>
          <w:rFonts w:ascii="Arial" w:eastAsia="Arial" w:hAnsi="Arial" w:cs="Arial"/>
          <w:color w:val="000000" w:themeColor="text1"/>
        </w:rPr>
        <w:t>DEPOSITARIA</w:t>
      </w:r>
      <w:r w:rsidRPr="00853323">
        <w:rPr>
          <w:rFonts w:ascii="Arial" w:eastAsia="Arial" w:hAnsi="Arial" w:cs="Arial"/>
          <w:color w:val="000000" w:themeColor="text1"/>
        </w:rPr>
        <w:t xml:space="preserve"> y/o a los agentes de colocación y distribución, según sea pertinente, la información que les sea solicitada conforme la normativa aplicable actualmente, o la que en un futuro esté vigente. 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facilitará al </w:t>
      </w:r>
      <w:r w:rsidR="00C9548F" w:rsidRPr="00853323">
        <w:rPr>
          <w:rFonts w:ascii="Arial" w:eastAsia="Arial" w:hAnsi="Arial" w:cs="Arial"/>
          <w:color w:val="000000" w:themeColor="text1"/>
        </w:rPr>
        <w:t>DEPOSITARIA</w:t>
      </w:r>
      <w:r w:rsidRPr="00853323">
        <w:rPr>
          <w:rFonts w:ascii="Arial" w:eastAsia="Arial" w:hAnsi="Arial" w:cs="Arial"/>
          <w:color w:val="000000" w:themeColor="text1"/>
        </w:rPr>
        <w:t xml:space="preserve">, cuando le sea requerido, la información de identificación y conocimiento de los clientes que esté en su poder, o reciba de los agentes de colocación y distribución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w:t>
      </w:r>
    </w:p>
    <w:p w14:paraId="76C6F3B3" w14:textId="77777777" w:rsidR="00D601AF" w:rsidRPr="00853323" w:rsidRDefault="00D601AF" w:rsidP="00D601AF">
      <w:pPr>
        <w:spacing w:line="240" w:lineRule="auto"/>
        <w:jc w:val="both"/>
        <w:rPr>
          <w:rFonts w:ascii="Arial" w:eastAsia="Arial" w:hAnsi="Arial" w:cs="Arial"/>
          <w:color w:val="000000" w:themeColor="text1"/>
        </w:rPr>
      </w:pPr>
    </w:p>
    <w:p w14:paraId="49802193" w14:textId="39459239" w:rsidR="00D601AF" w:rsidRPr="00853323" w:rsidRDefault="00D601AF" w:rsidP="00AA451E">
      <w:pPr>
        <w:numPr>
          <w:ilvl w:val="1"/>
          <w:numId w:val="34"/>
        </w:numPr>
        <w:spacing w:line="240" w:lineRule="auto"/>
        <w:jc w:val="both"/>
        <w:rPr>
          <w:rFonts w:ascii="Arial" w:eastAsia="Arial" w:hAnsi="Arial" w:cs="Arial"/>
          <w:color w:val="000000" w:themeColor="text1"/>
        </w:rPr>
      </w:pPr>
      <w:r w:rsidRPr="00853323">
        <w:rPr>
          <w:rFonts w:ascii="Arial" w:eastAsia="Arial" w:hAnsi="Arial" w:cs="Arial"/>
          <w:b/>
          <w:bCs/>
          <w:color w:val="000000" w:themeColor="text1"/>
        </w:rPr>
        <w:t>SUSPENSIÓN DEL DERECHO DE SUSCRIPCIÓN Y/O RESCATE.</w:t>
      </w:r>
      <w:r w:rsidRPr="00853323">
        <w:rPr>
          <w:rFonts w:ascii="Arial" w:eastAsia="Arial" w:hAnsi="Arial" w:cs="Arial"/>
          <w:color w:val="000000" w:themeColor="text1"/>
        </w:rPr>
        <w:t xml:space="preserve"> Cuando ocurra un acontecimiento grave o se trate de un día inhábil que afecte un mercado en los que opera 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y en donde se negocien ACTIVOS AUTORIZADOS que representen al menos el CINCO POR CIENTO (5%) del patrimonio neto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y esas circunstancias impidan a la GERENTE establecer el valor de la </w:t>
      </w:r>
      <w:proofErr w:type="spellStart"/>
      <w:r w:rsidRPr="00853323">
        <w:rPr>
          <w:rFonts w:ascii="Arial" w:eastAsia="Arial" w:hAnsi="Arial" w:cs="Arial"/>
          <w:color w:val="000000" w:themeColor="text1"/>
        </w:rPr>
        <w:t>cuotaparte</w:t>
      </w:r>
      <w:proofErr w:type="spellEnd"/>
      <w:r w:rsidRPr="00853323">
        <w:rPr>
          <w:rFonts w:ascii="Arial" w:eastAsia="Arial" w:hAnsi="Arial" w:cs="Arial"/>
          <w:color w:val="000000" w:themeColor="text1"/>
        </w:rPr>
        <w:t xml:space="preserve">, ese día será considerado como situación excepcional y la GERENTE ejercerá la facultad que le otorga el artículo 23 de la </w:t>
      </w:r>
      <w:r w:rsidR="00E033EE" w:rsidRPr="00E033EE">
        <w:rPr>
          <w:rFonts w:ascii="Arial" w:eastAsia="Arial" w:hAnsi="Arial" w:cs="Arial"/>
          <w:color w:val="000000" w:themeColor="text1"/>
        </w:rPr>
        <w:t>Ley de Fondos Comunes de Inversión</w:t>
      </w:r>
      <w:r w:rsidRPr="00853323">
        <w:rPr>
          <w:rFonts w:ascii="Arial" w:eastAsia="Arial" w:hAnsi="Arial" w:cs="Arial"/>
          <w:color w:val="000000" w:themeColor="text1"/>
        </w:rPr>
        <w:t xml:space="preserve">, de suspender la operatoria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(comprendiendo suspensión de suscripciones y/o de rescates y/o de valuación de </w:t>
      </w:r>
      <w:proofErr w:type="spellStart"/>
      <w:r w:rsidRPr="00853323">
        <w:rPr>
          <w:rFonts w:ascii="Arial" w:eastAsia="Arial" w:hAnsi="Arial" w:cs="Arial"/>
          <w:color w:val="000000" w:themeColor="text1"/>
        </w:rPr>
        <w:t>cuotaparte</w:t>
      </w:r>
      <w:proofErr w:type="spellEnd"/>
      <w:r w:rsidRPr="00853323">
        <w:rPr>
          <w:rFonts w:ascii="Arial" w:eastAsia="Arial" w:hAnsi="Arial" w:cs="Arial"/>
          <w:color w:val="000000" w:themeColor="text1"/>
        </w:rPr>
        <w:t xml:space="preserve">) como medida de protección del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Esta situación deberá ser informada en forma inmediata por la GERENTE por medio del acceso “Hechos Relevantes” de la AIF.</w:t>
      </w:r>
    </w:p>
    <w:p w14:paraId="5394CE81" w14:textId="77777777" w:rsidR="00D601AF" w:rsidRPr="00853323" w:rsidRDefault="00D601AF" w:rsidP="00D601AF">
      <w:pPr>
        <w:spacing w:line="240" w:lineRule="auto"/>
        <w:jc w:val="both"/>
        <w:rPr>
          <w:rFonts w:ascii="Arial" w:eastAsia="Arial" w:hAnsi="Arial" w:cs="Arial"/>
          <w:color w:val="000000" w:themeColor="text1"/>
        </w:rPr>
      </w:pPr>
    </w:p>
    <w:p w14:paraId="0EC31D5B" w14:textId="77777777" w:rsidR="00D601AF" w:rsidRPr="00853323" w:rsidRDefault="00D601AF" w:rsidP="00D601AF">
      <w:pPr>
        <w:spacing w:line="240" w:lineRule="auto"/>
        <w:jc w:val="both"/>
        <w:rPr>
          <w:rFonts w:ascii="Arial" w:eastAsia="Arial" w:hAnsi="Arial" w:cs="Arial"/>
          <w:color w:val="000000" w:themeColor="text1"/>
        </w:rPr>
      </w:pPr>
      <w:r w:rsidRPr="00853323">
        <w:rPr>
          <w:rFonts w:ascii="Arial" w:eastAsia="Arial" w:hAnsi="Arial" w:cs="Arial"/>
          <w:color w:val="000000" w:themeColor="text1"/>
        </w:rPr>
        <w:t>Asimismo, cuando se verifique la circunstancia indicada en el primer párrafo respecto de uno de los días posteriores a la solicitud de rescate, el plazo de pago del rescate se prorrogará por un término equivalente a la duración del acontecimiento grave o días inhábiles, lo que también deberá ser informado de manera inmediata por la GERENTE por medio del acceso “Hechos Relevantes” de la AIF.</w:t>
      </w:r>
    </w:p>
    <w:p w14:paraId="6E49F483" w14:textId="77777777" w:rsidR="00D601AF" w:rsidRPr="00853323" w:rsidRDefault="00D601AF" w:rsidP="00D601AF">
      <w:pPr>
        <w:spacing w:line="240" w:lineRule="auto"/>
        <w:jc w:val="both"/>
        <w:rPr>
          <w:rFonts w:ascii="Arial" w:eastAsia="Arial" w:hAnsi="Arial" w:cs="Arial"/>
          <w:color w:val="000000" w:themeColor="text1"/>
        </w:rPr>
      </w:pPr>
    </w:p>
    <w:p w14:paraId="2636383B" w14:textId="582B7F0E" w:rsidR="00D601AF" w:rsidRPr="00853323" w:rsidRDefault="00D601AF" w:rsidP="00AA451E">
      <w:pPr>
        <w:numPr>
          <w:ilvl w:val="1"/>
          <w:numId w:val="34"/>
        </w:numPr>
        <w:spacing w:line="240" w:lineRule="auto"/>
        <w:jc w:val="both"/>
        <w:rPr>
          <w:rFonts w:ascii="Arial" w:eastAsia="Arial" w:hAnsi="Arial" w:cs="Arial"/>
          <w:color w:val="000000" w:themeColor="text1"/>
        </w:rPr>
      </w:pPr>
      <w:r w:rsidRPr="00853323">
        <w:rPr>
          <w:rFonts w:ascii="Arial" w:eastAsia="Arial" w:hAnsi="Arial" w:cs="Arial"/>
          <w:b/>
          <w:bCs/>
          <w:color w:val="000000" w:themeColor="text1"/>
        </w:rPr>
        <w:t xml:space="preserve">POLÍTICA DE INVERSIÓN ESPECÍFICA DEL </w:t>
      </w:r>
      <w:r w:rsidR="00E1029E" w:rsidRPr="00ED21B7">
        <w:rPr>
          <w:rFonts w:ascii="Arial" w:eastAsia="Arial" w:hAnsi="Arial" w:cs="Arial"/>
          <w:b/>
          <w:bCs/>
          <w:color w:val="000000" w:themeColor="text1"/>
        </w:rPr>
        <w:t>FCI</w:t>
      </w:r>
      <w:r w:rsidRPr="00853323">
        <w:rPr>
          <w:rFonts w:ascii="Arial" w:eastAsia="Arial" w:hAnsi="Arial" w:cs="Arial"/>
          <w:b/>
          <w:bCs/>
          <w:color w:val="000000" w:themeColor="text1"/>
        </w:rPr>
        <w:t>.</w:t>
      </w:r>
      <w:r w:rsidRPr="00853323">
        <w:rPr>
          <w:rFonts w:ascii="Arial" w:eastAsia="Arial" w:hAnsi="Arial" w:cs="Arial"/>
          <w:color w:val="000000" w:themeColor="text1"/>
        </w:rPr>
        <w:t xml:space="preserve"> Se hace saber que 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podrá adoptar una política de inversión específica para 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la cual deberá encuadrarse dentro de lo previsto en el texto del presente REGLAMENTO y de acuerdo con lo dispuesto por el artículo </w:t>
      </w:r>
      <w:r w:rsidR="00EB5F0F" w:rsidRPr="00853323">
        <w:rPr>
          <w:rFonts w:ascii="Arial" w:eastAsia="Arial" w:hAnsi="Arial" w:cs="Arial"/>
          <w:color w:val="000000" w:themeColor="text1"/>
        </w:rPr>
        <w:t>6</w:t>
      </w:r>
      <w:r w:rsidRPr="00853323">
        <w:rPr>
          <w:rFonts w:ascii="Arial" w:eastAsia="Arial" w:hAnsi="Arial" w:cs="Arial"/>
          <w:color w:val="000000" w:themeColor="text1"/>
        </w:rPr>
        <w:t xml:space="preserve">, Sección </w:t>
      </w:r>
      <w:r w:rsidR="00EB5F0F" w:rsidRPr="00853323">
        <w:rPr>
          <w:rFonts w:ascii="Arial" w:eastAsia="Arial" w:hAnsi="Arial" w:cs="Arial"/>
          <w:color w:val="000000" w:themeColor="text1"/>
        </w:rPr>
        <w:t>I</w:t>
      </w:r>
      <w:r w:rsidRPr="00853323">
        <w:rPr>
          <w:rFonts w:ascii="Arial" w:eastAsia="Arial" w:hAnsi="Arial" w:cs="Arial"/>
          <w:color w:val="000000" w:themeColor="text1"/>
        </w:rPr>
        <w:t>, Capítulo II, Título V de las NORMAS</w:t>
      </w:r>
      <w:r w:rsidR="00E033EE">
        <w:rPr>
          <w:rFonts w:ascii="Arial" w:eastAsia="Arial" w:hAnsi="Arial" w:cs="Arial"/>
          <w:color w:val="000000" w:themeColor="text1"/>
        </w:rPr>
        <w:t xml:space="preserve"> CNV</w:t>
      </w:r>
      <w:r w:rsidRPr="00853323">
        <w:rPr>
          <w:rFonts w:ascii="Arial" w:eastAsia="Arial" w:hAnsi="Arial" w:cs="Arial"/>
          <w:color w:val="000000" w:themeColor="text1"/>
        </w:rPr>
        <w:t xml:space="preserve">. Dicha política de inversión específica de ningún modo podrá desnaturalizar la política de inversión fijada para 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y deberá adecuarse a la normativa vigente y aplicable en la materia. En tal caso, 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deberá presentar a la CNV, para su consideración, la decisión de adoptar una política de inversión específica para el </w:t>
      </w:r>
      <w:r w:rsidR="00E1029E" w:rsidRPr="00853323">
        <w:rPr>
          <w:rFonts w:ascii="Arial" w:eastAsia="Arial" w:hAnsi="Arial" w:cs="Arial"/>
          <w:color w:val="000000" w:themeColor="text1"/>
        </w:rPr>
        <w:t>FCI</w:t>
      </w:r>
      <w:r w:rsidRPr="00853323">
        <w:rPr>
          <w:rFonts w:ascii="Arial" w:eastAsia="Arial" w:hAnsi="Arial" w:cs="Arial"/>
          <w:color w:val="000000" w:themeColor="text1"/>
        </w:rPr>
        <w:t xml:space="preserve">. Una vez notificada la falta de observaciones y la conformidad de la CNV con relación a la documentación presentada, 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procederá al envío de la misma a través de la Autopista de la Información Financiera (AIF). La publicidad de dicha política de inversión específica se realizará en el domicilio del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en todos sus locales de atención al público inversor y en las páginas de Internet   del </w:t>
      </w:r>
      <w:r w:rsidR="0009073E" w:rsidRPr="00853323">
        <w:rPr>
          <w:rFonts w:ascii="Arial" w:eastAsia="Arial" w:hAnsi="Arial" w:cs="Arial"/>
          <w:color w:val="000000" w:themeColor="text1"/>
        </w:rPr>
        <w:t>GERENTE</w:t>
      </w:r>
      <w:r w:rsidRPr="00853323">
        <w:rPr>
          <w:rFonts w:ascii="Arial" w:eastAsia="Arial" w:hAnsi="Arial" w:cs="Arial"/>
          <w:color w:val="000000" w:themeColor="text1"/>
        </w:rPr>
        <w:t xml:space="preserve"> y de la CNV, contemplando asimismo la recomendación a los inversores de consultar dichas páginas de Internet a los efectos de conocer –en su caso- la existencia de políticas específicas de inversión y sus eventuales variaciones.</w:t>
      </w:r>
    </w:p>
    <w:p w14:paraId="091805FB" w14:textId="51827F8E" w:rsidR="00D601AF" w:rsidRPr="00853323" w:rsidRDefault="00D601AF" w:rsidP="00AA451E">
      <w:pPr>
        <w:numPr>
          <w:ilvl w:val="1"/>
          <w:numId w:val="34"/>
        </w:numPr>
        <w:spacing w:line="240" w:lineRule="auto"/>
        <w:jc w:val="both"/>
        <w:rPr>
          <w:rFonts w:ascii="Arial" w:eastAsia="Arial" w:hAnsi="Arial" w:cs="Arial"/>
          <w:color w:val="000000" w:themeColor="text1"/>
        </w:rPr>
      </w:pPr>
      <w:r w:rsidRPr="00853323">
        <w:rPr>
          <w:rFonts w:ascii="Arial" w:hAnsi="Arial" w:cs="Arial"/>
          <w:b/>
          <w:iCs/>
          <w:color w:val="000000" w:themeColor="text1"/>
        </w:rPr>
        <w:t>REFERENCIAS NORMATIVAS EN EL REGLAMENTO:</w:t>
      </w:r>
      <w:r w:rsidRPr="00853323">
        <w:rPr>
          <w:rFonts w:ascii="Arial" w:hAnsi="Arial" w:cs="Arial"/>
          <w:iCs/>
          <w:color w:val="000000" w:themeColor="text1"/>
        </w:rPr>
        <w:t xml:space="preserve"> todas las referencias a leyes, decretos o reglamentaciones en el REGLAMENTO del </w:t>
      </w:r>
      <w:r w:rsidR="00E1029E" w:rsidRPr="00853323">
        <w:rPr>
          <w:rFonts w:ascii="Arial" w:eastAsia="Arial" w:hAnsi="Arial" w:cs="Arial"/>
          <w:color w:val="000000" w:themeColor="text1"/>
        </w:rPr>
        <w:t>FCI</w:t>
      </w:r>
      <w:r w:rsidRPr="00853323">
        <w:rPr>
          <w:rFonts w:ascii="Arial" w:hAnsi="Arial" w:cs="Arial"/>
          <w:iCs/>
          <w:color w:val="000000" w:themeColor="text1"/>
        </w:rPr>
        <w:t xml:space="preserve"> se entenderán comprensivas de sus modificaciones o normas complementarias. La referencia a las </w:t>
      </w:r>
      <w:r w:rsidRPr="00853323">
        <w:rPr>
          <w:rFonts w:ascii="Arial" w:hAnsi="Arial" w:cs="Arial"/>
          <w:iCs/>
          <w:color w:val="000000" w:themeColor="text1"/>
        </w:rPr>
        <w:lastRenderedPageBreak/>
        <w:t>NORMAS comprende las normas de la CNV (texto ordenado 2013), y cualquier modificación o norma complementaria que se encuentre vigente.</w:t>
      </w:r>
    </w:p>
    <w:p w14:paraId="468B746D" w14:textId="77777777" w:rsidR="00D601AF" w:rsidRPr="00853323" w:rsidRDefault="00D601AF" w:rsidP="00D9749C">
      <w:pPr>
        <w:spacing w:line="240" w:lineRule="auto"/>
        <w:jc w:val="both"/>
        <w:rPr>
          <w:rStyle w:val="Ninguno"/>
          <w:rFonts w:ascii="Arial" w:eastAsia="Arial Unicode MS" w:hAnsi="Arial" w:cs="Arial"/>
          <w:color w:val="000000" w:themeColor="text1"/>
          <w:u w:color="000000"/>
          <w:bdr w:val="nil"/>
          <w:lang w:eastAsia="es-ES_tradnl"/>
        </w:rPr>
      </w:pPr>
    </w:p>
    <w:p w14:paraId="5EE601F1" w14:textId="1BB63510" w:rsidR="00D9749C" w:rsidRPr="00853323" w:rsidRDefault="00D9749C" w:rsidP="00D9749C">
      <w:pPr>
        <w:spacing w:line="240" w:lineRule="auto"/>
        <w:jc w:val="both"/>
        <w:rPr>
          <w:rStyle w:val="Ninguno"/>
          <w:rFonts w:ascii="Arial" w:eastAsia="Arial Unicode MS" w:hAnsi="Arial" w:cs="Arial"/>
          <w:color w:val="000000" w:themeColor="text1"/>
          <w:u w:color="000000"/>
          <w:bdr w:val="nil"/>
          <w:lang w:eastAsia="es-ES_tradnl"/>
        </w:rPr>
      </w:pPr>
      <w:r w:rsidRPr="00853323">
        <w:rPr>
          <w:rStyle w:val="Ninguno"/>
          <w:rFonts w:ascii="Arial" w:eastAsia="Arial Unicode MS" w:hAnsi="Arial" w:cs="Arial"/>
          <w:color w:val="000000" w:themeColor="text1"/>
          <w:u w:color="000000"/>
          <w:bdr w:val="nil"/>
          <w:lang w:eastAsia="es-ES_tradnl"/>
        </w:rPr>
        <w:t xml:space="preserve">La presente es una adenda al Reglamento de Gestión del </w:t>
      </w:r>
      <w:r w:rsidR="00E1029E" w:rsidRPr="00853323">
        <w:rPr>
          <w:rStyle w:val="Ninguno"/>
          <w:rFonts w:ascii="Arial" w:eastAsia="Arial Unicode MS" w:hAnsi="Arial" w:cs="Arial"/>
          <w:color w:val="000000" w:themeColor="text1"/>
          <w:u w:color="000000"/>
          <w:bdr w:val="nil"/>
          <w:lang w:eastAsia="es-ES_tradnl"/>
        </w:rPr>
        <w:t>FCI</w:t>
      </w:r>
      <w:r w:rsidRPr="00853323">
        <w:rPr>
          <w:rStyle w:val="Ninguno"/>
          <w:rFonts w:ascii="Arial" w:eastAsia="Arial Unicode MS" w:hAnsi="Arial" w:cs="Arial"/>
          <w:color w:val="000000" w:themeColor="text1"/>
          <w:u w:color="000000"/>
          <w:bdr w:val="nil"/>
          <w:lang w:eastAsia="es-ES_tradnl"/>
        </w:rPr>
        <w:t xml:space="preserve"> PARAKEET </w:t>
      </w:r>
      <w:r w:rsidR="00C9548F" w:rsidRPr="00853323">
        <w:rPr>
          <w:rStyle w:val="Ninguno"/>
          <w:rFonts w:ascii="Arial" w:eastAsia="Arial Unicode MS" w:hAnsi="Arial" w:cs="Arial"/>
          <w:color w:val="000000" w:themeColor="text1"/>
          <w:u w:color="000000"/>
          <w:bdr w:val="nil"/>
          <w:lang w:eastAsia="es-ES_tradnl"/>
        </w:rPr>
        <w:t>CAPITAL PLUS</w:t>
      </w:r>
      <w:r w:rsidRPr="00853323">
        <w:rPr>
          <w:rStyle w:val="Ninguno"/>
          <w:rFonts w:ascii="Arial" w:eastAsia="Arial Unicode MS" w:hAnsi="Arial" w:cs="Arial"/>
          <w:color w:val="000000" w:themeColor="text1"/>
          <w:u w:color="000000"/>
          <w:bdr w:val="nil"/>
          <w:lang w:eastAsia="es-ES_tradnl"/>
        </w:rPr>
        <w:t>, y debe leerse en conjunto con el mismo. Todo lo que no sea expresamente modificado por la presente adenda al Reglamento de Gestión mantiene su plena validez en sus términos originales.</w:t>
      </w:r>
    </w:p>
    <w:p w14:paraId="0E234B8D" w14:textId="77777777" w:rsidR="00B90599" w:rsidRPr="00853323" w:rsidRDefault="00B90599" w:rsidP="00D9749C">
      <w:pPr>
        <w:spacing w:line="240" w:lineRule="auto"/>
        <w:jc w:val="both"/>
        <w:rPr>
          <w:rStyle w:val="Ninguno"/>
          <w:rFonts w:ascii="Arial" w:eastAsia="Arial Unicode MS" w:hAnsi="Arial" w:cs="Arial"/>
          <w:color w:val="000000" w:themeColor="text1"/>
          <w:u w:color="000000"/>
          <w:bdr w:val="nil"/>
          <w:lang w:eastAsia="es-ES_tradnl"/>
        </w:rPr>
      </w:pPr>
    </w:p>
    <w:tbl>
      <w:tblPr>
        <w:tblStyle w:val="Tablaconcuadrcula"/>
        <w:tblW w:w="88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079"/>
      </w:tblGrid>
      <w:tr w:rsidR="00853323" w:rsidRPr="00853323" w14:paraId="2B6E067E" w14:textId="77777777" w:rsidTr="006B4791">
        <w:trPr>
          <w:trHeight w:val="640"/>
          <w:jc w:val="center"/>
        </w:trPr>
        <w:tc>
          <w:tcPr>
            <w:tcW w:w="4820" w:type="dxa"/>
          </w:tcPr>
          <w:p w14:paraId="49276CC0" w14:textId="2EF24EFD" w:rsidR="00B90599" w:rsidRPr="00853323" w:rsidRDefault="00B90599" w:rsidP="006B4791">
            <w:pPr>
              <w:pStyle w:val="TDC3"/>
              <w:suppressAutoHyphens/>
              <w:spacing w:line="240" w:lineRule="auto"/>
              <w:ind w:left="142"/>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853323">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PARAKEET SGFCI S.A.</w:t>
            </w:r>
          </w:p>
          <w:p w14:paraId="0883E4CF" w14:textId="101505D5" w:rsidR="00B90599" w:rsidRPr="00853323" w:rsidRDefault="00B84D3C" w:rsidP="006B4791">
            <w:pPr>
              <w:pStyle w:val="TDC3"/>
              <w:suppressAutoHyphens/>
              <w:spacing w:line="240" w:lineRule="auto"/>
              <w:ind w:left="142"/>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853323">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GERENTE</w:t>
            </w:r>
          </w:p>
        </w:tc>
        <w:tc>
          <w:tcPr>
            <w:tcW w:w="4079" w:type="dxa"/>
          </w:tcPr>
          <w:p w14:paraId="46ED919F" w14:textId="77777777" w:rsidR="00B90599" w:rsidRPr="00853323" w:rsidRDefault="00B90599" w:rsidP="006B4791">
            <w:pPr>
              <w:suppressAutoHyphens/>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853323">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BANCO DE VALORES S.A.</w:t>
            </w:r>
          </w:p>
          <w:p w14:paraId="22F851FC" w14:textId="3C48C62A" w:rsidR="00B90599" w:rsidRPr="00853323" w:rsidRDefault="00B84D3C" w:rsidP="006B4791">
            <w:pPr>
              <w:pStyle w:val="Textoindependiente"/>
              <w:tabs>
                <w:tab w:val="left" w:pos="993"/>
                <w:tab w:val="left" w:pos="1418"/>
                <w:tab w:val="left" w:pos="2836"/>
                <w:tab w:val="left" w:pos="3545"/>
                <w:tab w:val="left" w:pos="4254"/>
                <w:tab w:val="left" w:pos="4963"/>
                <w:tab w:val="left" w:pos="5672"/>
                <w:tab w:val="left" w:pos="6381"/>
                <w:tab w:val="left" w:pos="7090"/>
                <w:tab w:val="left" w:pos="7799"/>
                <w:tab w:val="left" w:pos="8338"/>
              </w:tabs>
              <w:suppressAutoHyphens/>
              <w:jc w:val="center"/>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pPr>
            <w:r w:rsidRPr="00853323">
              <w:rPr>
                <w:rStyle w:val="Ninguno"/>
                <w:rFonts w:ascii="Arial" w:eastAsia="Arial Unicode MS" w:hAnsi="Arial" w:cs="Arial"/>
                <w:b/>
                <w:bCs/>
                <w:color w:val="000000" w:themeColor="text1"/>
                <w:kern w:val="2"/>
                <w:sz w:val="22"/>
                <w:szCs w:val="22"/>
                <w:u w:color="000000"/>
                <w:bdr w:val="nil"/>
                <w:lang w:val="es-AR" w:eastAsia="es-ES_tradnl"/>
                <w14:ligatures w14:val="standardContextual"/>
              </w:rPr>
              <w:t>DEPOSITARIA</w:t>
            </w:r>
          </w:p>
        </w:tc>
      </w:tr>
      <w:bookmarkEnd w:id="0"/>
    </w:tbl>
    <w:p w14:paraId="180D1691" w14:textId="77777777" w:rsidR="00B90599" w:rsidRPr="00D9749C" w:rsidRDefault="00B90599" w:rsidP="00D9749C">
      <w:pPr>
        <w:spacing w:line="240" w:lineRule="auto"/>
        <w:jc w:val="both"/>
        <w:rPr>
          <w:rStyle w:val="Ninguno"/>
          <w:rFonts w:ascii="Arial" w:eastAsia="Arial Unicode MS" w:hAnsi="Arial" w:cs="Arial"/>
          <w:color w:val="0070C0"/>
          <w:u w:color="000000"/>
          <w:bdr w:val="nil"/>
          <w:lang w:eastAsia="es-ES_tradnl"/>
        </w:rPr>
      </w:pPr>
    </w:p>
    <w:sectPr w:rsidR="00B90599" w:rsidRPr="00D9749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F738F" w14:textId="77777777" w:rsidR="00EC26AB" w:rsidRDefault="00EC26AB" w:rsidP="0063553D">
      <w:pPr>
        <w:spacing w:after="0" w:line="240" w:lineRule="auto"/>
      </w:pPr>
      <w:r>
        <w:separator/>
      </w:r>
    </w:p>
  </w:endnote>
  <w:endnote w:type="continuationSeparator" w:id="0">
    <w:p w14:paraId="26DF162F" w14:textId="77777777" w:rsidR="00EC26AB" w:rsidRDefault="00EC26AB" w:rsidP="0063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 Pro W3">
    <w:altName w:val="MS Mincho"/>
    <w:charset w:val="80"/>
    <w:family w:val="auto"/>
    <w:pitch w:val="variable"/>
    <w:sig w:usb0="00000000" w:usb1="08070000" w:usb2="00000010" w:usb3="00000000" w:csb0="00020000"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958423"/>
      <w:docPartObj>
        <w:docPartGallery w:val="Page Numbers (Bottom of Page)"/>
        <w:docPartUnique/>
      </w:docPartObj>
    </w:sdtPr>
    <w:sdtContent>
      <w:p w14:paraId="57E184A0" w14:textId="30D961A8" w:rsidR="0063553D" w:rsidRDefault="0063553D" w:rsidP="00D9749C">
        <w:pPr>
          <w:pStyle w:val="Piedepgina"/>
          <w:pBdr>
            <w:top w:val="single" w:sz="4" w:space="1" w:color="auto"/>
          </w:pBdr>
          <w:jc w:val="center"/>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8C00F" w14:textId="77777777" w:rsidR="00EC26AB" w:rsidRDefault="00EC26AB" w:rsidP="0063553D">
      <w:pPr>
        <w:spacing w:after="0" w:line="240" w:lineRule="auto"/>
      </w:pPr>
      <w:r>
        <w:separator/>
      </w:r>
    </w:p>
  </w:footnote>
  <w:footnote w:type="continuationSeparator" w:id="0">
    <w:p w14:paraId="1A234A6F" w14:textId="77777777" w:rsidR="00EC26AB" w:rsidRDefault="00EC26AB" w:rsidP="0063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8876" w14:textId="026D3542" w:rsidR="0063553D" w:rsidRPr="0063553D" w:rsidRDefault="0063553D" w:rsidP="0063553D">
    <w:pPr>
      <w:pStyle w:val="Encabezado"/>
      <w:jc w:val="center"/>
      <w:rPr>
        <w:rFonts w:ascii="Arial" w:hAnsi="Arial" w:cs="Arial"/>
        <w:lang w:val="es-ES"/>
      </w:rPr>
    </w:pPr>
    <w:r w:rsidRPr="0063553D">
      <w:rPr>
        <w:rFonts w:ascii="Arial" w:hAnsi="Arial" w:cs="Arial"/>
        <w:lang w:val="es-ES"/>
      </w:rPr>
      <w:t xml:space="preserve">______ FONDO COMÚN DE INVERSIÓN PARAKEET </w:t>
    </w:r>
    <w:r w:rsidR="00D601AF">
      <w:rPr>
        <w:rFonts w:ascii="Arial" w:hAnsi="Arial" w:cs="Arial"/>
        <w:lang w:val="es-ES"/>
      </w:rPr>
      <w:t>CAPITAL PLUS</w:t>
    </w:r>
    <w:r w:rsidRPr="0063553D">
      <w:rPr>
        <w:rFonts w:ascii="Arial" w:hAnsi="Arial" w:cs="Arial"/>
        <w:lang w:val="es-ES"/>
      </w:rPr>
      <w:t xml:space="preserve"> ______</w:t>
    </w:r>
  </w:p>
  <w:p w14:paraId="50A74120" w14:textId="6A89F754" w:rsidR="0063553D" w:rsidRDefault="00796B02" w:rsidP="0063553D">
    <w:pPr>
      <w:pStyle w:val="Encabezado"/>
      <w:jc w:val="center"/>
      <w:rPr>
        <w:rFonts w:ascii="Arial" w:hAnsi="Arial" w:cs="Arial"/>
        <w:lang w:val="es-ES"/>
      </w:rPr>
    </w:pPr>
    <w:r>
      <w:rPr>
        <w:rFonts w:ascii="Arial" w:hAnsi="Arial" w:cs="Arial"/>
        <w:lang w:val="es-ES"/>
      </w:rPr>
      <w:t>ADENDA AL REGLAMENTO DE GESTION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D8E"/>
    <w:multiLevelType w:val="hybridMultilevel"/>
    <w:tmpl w:val="C69A8984"/>
    <w:lvl w:ilvl="0" w:tplc="123839C2">
      <w:start w:val="1"/>
      <w:numFmt w:val="decimal"/>
      <w:lvlText w:val="%1."/>
      <w:lvlJc w:val="left"/>
      <w:pPr>
        <w:ind w:left="644" w:hanging="360"/>
      </w:pPr>
      <w:rPr>
        <w:rFonts w:eastAsiaTheme="minorHAnsi" w:hint="default"/>
        <w:color w:val="000000" w:themeColor="text1"/>
        <w:sz w:val="20"/>
      </w:rPr>
    </w:lvl>
    <w:lvl w:ilvl="1" w:tplc="580A0019" w:tentative="1">
      <w:start w:val="1"/>
      <w:numFmt w:val="lowerLetter"/>
      <w:lvlText w:val="%2."/>
      <w:lvlJc w:val="left"/>
      <w:pPr>
        <w:ind w:left="1364" w:hanging="360"/>
      </w:pPr>
    </w:lvl>
    <w:lvl w:ilvl="2" w:tplc="580A001B" w:tentative="1">
      <w:start w:val="1"/>
      <w:numFmt w:val="lowerRoman"/>
      <w:lvlText w:val="%3."/>
      <w:lvlJc w:val="right"/>
      <w:pPr>
        <w:ind w:left="2084" w:hanging="180"/>
      </w:pPr>
    </w:lvl>
    <w:lvl w:ilvl="3" w:tplc="580A000F" w:tentative="1">
      <w:start w:val="1"/>
      <w:numFmt w:val="decimal"/>
      <w:lvlText w:val="%4."/>
      <w:lvlJc w:val="left"/>
      <w:pPr>
        <w:ind w:left="2804" w:hanging="360"/>
      </w:pPr>
    </w:lvl>
    <w:lvl w:ilvl="4" w:tplc="580A0019" w:tentative="1">
      <w:start w:val="1"/>
      <w:numFmt w:val="lowerLetter"/>
      <w:lvlText w:val="%5."/>
      <w:lvlJc w:val="left"/>
      <w:pPr>
        <w:ind w:left="3524" w:hanging="360"/>
      </w:pPr>
    </w:lvl>
    <w:lvl w:ilvl="5" w:tplc="580A001B" w:tentative="1">
      <w:start w:val="1"/>
      <w:numFmt w:val="lowerRoman"/>
      <w:lvlText w:val="%6."/>
      <w:lvlJc w:val="right"/>
      <w:pPr>
        <w:ind w:left="4244" w:hanging="180"/>
      </w:pPr>
    </w:lvl>
    <w:lvl w:ilvl="6" w:tplc="580A000F" w:tentative="1">
      <w:start w:val="1"/>
      <w:numFmt w:val="decimal"/>
      <w:lvlText w:val="%7."/>
      <w:lvlJc w:val="left"/>
      <w:pPr>
        <w:ind w:left="4964" w:hanging="360"/>
      </w:pPr>
    </w:lvl>
    <w:lvl w:ilvl="7" w:tplc="580A0019" w:tentative="1">
      <w:start w:val="1"/>
      <w:numFmt w:val="lowerLetter"/>
      <w:lvlText w:val="%8."/>
      <w:lvlJc w:val="left"/>
      <w:pPr>
        <w:ind w:left="5684" w:hanging="360"/>
      </w:pPr>
    </w:lvl>
    <w:lvl w:ilvl="8" w:tplc="580A001B" w:tentative="1">
      <w:start w:val="1"/>
      <w:numFmt w:val="lowerRoman"/>
      <w:lvlText w:val="%9."/>
      <w:lvlJc w:val="right"/>
      <w:pPr>
        <w:ind w:left="6404" w:hanging="180"/>
      </w:pPr>
    </w:lvl>
  </w:abstractNum>
  <w:abstractNum w:abstractNumId="1" w15:restartNumberingAfterBreak="0">
    <w:nsid w:val="09B50DB5"/>
    <w:multiLevelType w:val="multilevel"/>
    <w:tmpl w:val="FD4AC0AA"/>
    <w:lvl w:ilvl="0">
      <w:start w:val="11"/>
      <w:numFmt w:val="decimal"/>
      <w:lvlText w:val="%1"/>
      <w:lvlJc w:val="left"/>
      <w:pPr>
        <w:ind w:left="405" w:hanging="405"/>
      </w:pPr>
      <w:rPr>
        <w:rFonts w:hint="default"/>
      </w:rPr>
    </w:lvl>
    <w:lvl w:ilvl="1">
      <w:start w:val="1"/>
      <w:numFmt w:val="decimal"/>
      <w:lvlText w:val="%1.%2"/>
      <w:lvlJc w:val="left"/>
      <w:pPr>
        <w:ind w:left="-77" w:hanging="405"/>
      </w:pPr>
      <w:rPr>
        <w:rFonts w:hint="default"/>
      </w:rPr>
    </w:lvl>
    <w:lvl w:ilvl="2">
      <w:start w:val="1"/>
      <w:numFmt w:val="decimal"/>
      <w:lvlText w:val="%1.%2.%3"/>
      <w:lvlJc w:val="left"/>
      <w:pPr>
        <w:ind w:left="-24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848"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934" w:hanging="1440"/>
      </w:pPr>
      <w:rPr>
        <w:rFonts w:hint="default"/>
      </w:rPr>
    </w:lvl>
    <w:lvl w:ilvl="8">
      <w:start w:val="1"/>
      <w:numFmt w:val="decimal"/>
      <w:lvlText w:val="%1.%2.%3.%4.%5.%6.%7.%8.%9"/>
      <w:lvlJc w:val="left"/>
      <w:pPr>
        <w:ind w:left="-2056" w:hanging="1800"/>
      </w:pPr>
      <w:rPr>
        <w:rFonts w:hint="default"/>
      </w:rPr>
    </w:lvl>
  </w:abstractNum>
  <w:abstractNum w:abstractNumId="2" w15:restartNumberingAfterBreak="0">
    <w:nsid w:val="0E4A66CD"/>
    <w:multiLevelType w:val="multilevel"/>
    <w:tmpl w:val="0FFA2EAC"/>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83288"/>
    <w:multiLevelType w:val="multilevel"/>
    <w:tmpl w:val="BC080304"/>
    <w:lvl w:ilvl="0">
      <w:start w:val="2"/>
      <w:numFmt w:val="decimal"/>
      <w:lvlText w:val="%1"/>
      <w:lvlJc w:val="left"/>
      <w:pPr>
        <w:ind w:left="360" w:hanging="360"/>
      </w:pPr>
      <w:rPr>
        <w:rFonts w:hint="default"/>
      </w:rPr>
    </w:lvl>
    <w:lvl w:ilvl="1">
      <w:start w:val="4"/>
      <w:numFmt w:val="decimal"/>
      <w:lvlText w:val="%1.%2"/>
      <w:lvlJc w:val="left"/>
      <w:pPr>
        <w:ind w:left="856" w:hanging="360"/>
      </w:pPr>
      <w:rPr>
        <w:rFonts w:hint="default"/>
        <w:b/>
        <w:bCs/>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14704EB8"/>
    <w:multiLevelType w:val="hybridMultilevel"/>
    <w:tmpl w:val="5FF80D28"/>
    <w:lvl w:ilvl="0" w:tplc="F60CD1D0">
      <w:start w:val="1"/>
      <w:numFmt w:val="decimal"/>
      <w:lvlText w:val="%1."/>
      <w:lvlJc w:val="left"/>
      <w:pPr>
        <w:ind w:left="102" w:hanging="399"/>
      </w:pPr>
      <w:rPr>
        <w:rFonts w:ascii="Times New Roman" w:eastAsia="Times New Roman" w:hAnsi="Times New Roman" w:cs="Times New Roman" w:hint="default"/>
        <w:b/>
        <w:bCs/>
        <w:i w:val="0"/>
        <w:iCs w:val="0"/>
        <w:spacing w:val="0"/>
        <w:w w:val="100"/>
        <w:sz w:val="24"/>
        <w:szCs w:val="24"/>
        <w:lang w:val="es-ES" w:eastAsia="en-US" w:bidi="ar-SA"/>
      </w:rPr>
    </w:lvl>
    <w:lvl w:ilvl="1" w:tplc="CE76262E">
      <w:numFmt w:val="bullet"/>
      <w:lvlText w:val="•"/>
      <w:lvlJc w:val="left"/>
      <w:pPr>
        <w:ind w:left="996" w:hanging="399"/>
      </w:pPr>
      <w:rPr>
        <w:rFonts w:hint="default"/>
        <w:lang w:val="es-ES" w:eastAsia="en-US" w:bidi="ar-SA"/>
      </w:rPr>
    </w:lvl>
    <w:lvl w:ilvl="2" w:tplc="052CD9DA">
      <w:numFmt w:val="bullet"/>
      <w:lvlText w:val="•"/>
      <w:lvlJc w:val="left"/>
      <w:pPr>
        <w:ind w:left="1892" w:hanging="399"/>
      </w:pPr>
      <w:rPr>
        <w:rFonts w:hint="default"/>
        <w:lang w:val="es-ES" w:eastAsia="en-US" w:bidi="ar-SA"/>
      </w:rPr>
    </w:lvl>
    <w:lvl w:ilvl="3" w:tplc="3702D67A">
      <w:numFmt w:val="bullet"/>
      <w:lvlText w:val="•"/>
      <w:lvlJc w:val="left"/>
      <w:pPr>
        <w:ind w:left="2788" w:hanging="399"/>
      </w:pPr>
      <w:rPr>
        <w:rFonts w:hint="default"/>
        <w:lang w:val="es-ES" w:eastAsia="en-US" w:bidi="ar-SA"/>
      </w:rPr>
    </w:lvl>
    <w:lvl w:ilvl="4" w:tplc="AA8E8DAA">
      <w:numFmt w:val="bullet"/>
      <w:lvlText w:val="•"/>
      <w:lvlJc w:val="left"/>
      <w:pPr>
        <w:ind w:left="3684" w:hanging="399"/>
      </w:pPr>
      <w:rPr>
        <w:rFonts w:hint="default"/>
        <w:lang w:val="es-ES" w:eastAsia="en-US" w:bidi="ar-SA"/>
      </w:rPr>
    </w:lvl>
    <w:lvl w:ilvl="5" w:tplc="2C32D1EC">
      <w:numFmt w:val="bullet"/>
      <w:lvlText w:val="•"/>
      <w:lvlJc w:val="left"/>
      <w:pPr>
        <w:ind w:left="4580" w:hanging="399"/>
      </w:pPr>
      <w:rPr>
        <w:rFonts w:hint="default"/>
        <w:lang w:val="es-ES" w:eastAsia="en-US" w:bidi="ar-SA"/>
      </w:rPr>
    </w:lvl>
    <w:lvl w:ilvl="6" w:tplc="FDA66FF8">
      <w:numFmt w:val="bullet"/>
      <w:lvlText w:val="•"/>
      <w:lvlJc w:val="left"/>
      <w:pPr>
        <w:ind w:left="5476" w:hanging="399"/>
      </w:pPr>
      <w:rPr>
        <w:rFonts w:hint="default"/>
        <w:lang w:val="es-ES" w:eastAsia="en-US" w:bidi="ar-SA"/>
      </w:rPr>
    </w:lvl>
    <w:lvl w:ilvl="7" w:tplc="D60E8EB6">
      <w:numFmt w:val="bullet"/>
      <w:lvlText w:val="•"/>
      <w:lvlJc w:val="left"/>
      <w:pPr>
        <w:ind w:left="6372" w:hanging="399"/>
      </w:pPr>
      <w:rPr>
        <w:rFonts w:hint="default"/>
        <w:lang w:val="es-ES" w:eastAsia="en-US" w:bidi="ar-SA"/>
      </w:rPr>
    </w:lvl>
    <w:lvl w:ilvl="8" w:tplc="503462E6">
      <w:numFmt w:val="bullet"/>
      <w:lvlText w:val="•"/>
      <w:lvlJc w:val="left"/>
      <w:pPr>
        <w:ind w:left="7268" w:hanging="399"/>
      </w:pPr>
      <w:rPr>
        <w:rFonts w:hint="default"/>
        <w:lang w:val="es-ES" w:eastAsia="en-US" w:bidi="ar-SA"/>
      </w:rPr>
    </w:lvl>
  </w:abstractNum>
  <w:abstractNum w:abstractNumId="5" w15:restartNumberingAfterBreak="0">
    <w:nsid w:val="149F487E"/>
    <w:multiLevelType w:val="multilevel"/>
    <w:tmpl w:val="7C4CCE04"/>
    <w:lvl w:ilvl="0">
      <w:start w:val="1"/>
      <w:numFmt w:val="decimal"/>
      <w:lvlText w:val="%1."/>
      <w:lvlJc w:val="left"/>
      <w:pPr>
        <w:ind w:left="102" w:hanging="317"/>
      </w:pPr>
      <w:rPr>
        <w:rFonts w:ascii="Arial" w:eastAsia="Times New Roman" w:hAnsi="Arial" w:cs="Arial" w:hint="default"/>
        <w:b/>
        <w:i w:val="0"/>
        <w:sz w:val="22"/>
        <w:szCs w:val="22"/>
      </w:rPr>
    </w:lvl>
    <w:lvl w:ilvl="1">
      <w:numFmt w:val="bullet"/>
      <w:lvlText w:val="•"/>
      <w:lvlJc w:val="left"/>
      <w:pPr>
        <w:ind w:left="996" w:hanging="317"/>
      </w:pPr>
    </w:lvl>
    <w:lvl w:ilvl="2">
      <w:numFmt w:val="bullet"/>
      <w:lvlText w:val="•"/>
      <w:lvlJc w:val="left"/>
      <w:pPr>
        <w:ind w:left="1892" w:hanging="317"/>
      </w:pPr>
    </w:lvl>
    <w:lvl w:ilvl="3">
      <w:numFmt w:val="bullet"/>
      <w:lvlText w:val="•"/>
      <w:lvlJc w:val="left"/>
      <w:pPr>
        <w:ind w:left="2788" w:hanging="317"/>
      </w:pPr>
    </w:lvl>
    <w:lvl w:ilvl="4">
      <w:numFmt w:val="bullet"/>
      <w:lvlText w:val="•"/>
      <w:lvlJc w:val="left"/>
      <w:pPr>
        <w:ind w:left="3684" w:hanging="317"/>
      </w:pPr>
    </w:lvl>
    <w:lvl w:ilvl="5">
      <w:numFmt w:val="bullet"/>
      <w:lvlText w:val="•"/>
      <w:lvlJc w:val="left"/>
      <w:pPr>
        <w:ind w:left="4580" w:hanging="317"/>
      </w:pPr>
    </w:lvl>
    <w:lvl w:ilvl="6">
      <w:numFmt w:val="bullet"/>
      <w:lvlText w:val="•"/>
      <w:lvlJc w:val="left"/>
      <w:pPr>
        <w:ind w:left="5476" w:hanging="317"/>
      </w:pPr>
    </w:lvl>
    <w:lvl w:ilvl="7">
      <w:numFmt w:val="bullet"/>
      <w:lvlText w:val="•"/>
      <w:lvlJc w:val="left"/>
      <w:pPr>
        <w:ind w:left="6372" w:hanging="317"/>
      </w:pPr>
    </w:lvl>
    <w:lvl w:ilvl="8">
      <w:numFmt w:val="bullet"/>
      <w:lvlText w:val="•"/>
      <w:lvlJc w:val="left"/>
      <w:pPr>
        <w:ind w:left="7268" w:hanging="317"/>
      </w:pPr>
    </w:lvl>
  </w:abstractNum>
  <w:abstractNum w:abstractNumId="6" w15:restartNumberingAfterBreak="0">
    <w:nsid w:val="1940752A"/>
    <w:multiLevelType w:val="multilevel"/>
    <w:tmpl w:val="FA06499A"/>
    <w:lvl w:ilvl="0">
      <w:start w:val="13"/>
      <w:numFmt w:val="decimal"/>
      <w:lvlText w:val="%1"/>
      <w:lvlJc w:val="left"/>
      <w:pPr>
        <w:ind w:left="102" w:hanging="584"/>
      </w:pPr>
    </w:lvl>
    <w:lvl w:ilvl="1">
      <w:start w:val="1"/>
      <w:numFmt w:val="decimal"/>
      <w:lvlText w:val="%1.%2."/>
      <w:lvlJc w:val="left"/>
      <w:pPr>
        <w:ind w:left="102" w:hanging="584"/>
      </w:pPr>
      <w:rPr>
        <w:rFonts w:ascii="Arial" w:eastAsia="Times New Roman" w:hAnsi="Arial" w:cs="Arial" w:hint="default"/>
        <w:b/>
        <w:i w:val="0"/>
        <w:sz w:val="22"/>
        <w:szCs w:val="22"/>
      </w:rPr>
    </w:lvl>
    <w:lvl w:ilvl="2">
      <w:numFmt w:val="bullet"/>
      <w:lvlText w:val="•"/>
      <w:lvlJc w:val="left"/>
      <w:pPr>
        <w:ind w:left="1892" w:hanging="584"/>
      </w:pPr>
    </w:lvl>
    <w:lvl w:ilvl="3">
      <w:numFmt w:val="bullet"/>
      <w:lvlText w:val="•"/>
      <w:lvlJc w:val="left"/>
      <w:pPr>
        <w:ind w:left="2788" w:hanging="584"/>
      </w:pPr>
    </w:lvl>
    <w:lvl w:ilvl="4">
      <w:numFmt w:val="bullet"/>
      <w:lvlText w:val="•"/>
      <w:lvlJc w:val="left"/>
      <w:pPr>
        <w:ind w:left="3684" w:hanging="584"/>
      </w:pPr>
    </w:lvl>
    <w:lvl w:ilvl="5">
      <w:numFmt w:val="bullet"/>
      <w:lvlText w:val="•"/>
      <w:lvlJc w:val="left"/>
      <w:pPr>
        <w:ind w:left="4580" w:hanging="584"/>
      </w:pPr>
    </w:lvl>
    <w:lvl w:ilvl="6">
      <w:numFmt w:val="bullet"/>
      <w:lvlText w:val="•"/>
      <w:lvlJc w:val="left"/>
      <w:pPr>
        <w:ind w:left="5476" w:hanging="584"/>
      </w:pPr>
    </w:lvl>
    <w:lvl w:ilvl="7">
      <w:numFmt w:val="bullet"/>
      <w:lvlText w:val="•"/>
      <w:lvlJc w:val="left"/>
      <w:pPr>
        <w:ind w:left="6372" w:hanging="583"/>
      </w:pPr>
    </w:lvl>
    <w:lvl w:ilvl="8">
      <w:numFmt w:val="bullet"/>
      <w:lvlText w:val="•"/>
      <w:lvlJc w:val="left"/>
      <w:pPr>
        <w:ind w:left="7268" w:hanging="584"/>
      </w:pPr>
    </w:lvl>
  </w:abstractNum>
  <w:abstractNum w:abstractNumId="7" w15:restartNumberingAfterBreak="0">
    <w:nsid w:val="1F90021C"/>
    <w:multiLevelType w:val="multilevel"/>
    <w:tmpl w:val="895AC9CC"/>
    <w:lvl w:ilvl="0">
      <w:start w:val="2"/>
      <w:numFmt w:val="decimal"/>
      <w:lvlText w:val="%1."/>
      <w:lvlJc w:val="left"/>
      <w:pPr>
        <w:ind w:left="450" w:hanging="450"/>
      </w:pPr>
      <w:rPr>
        <w:rFonts w:eastAsia="Book Antiqua" w:cs="Book Antiqua" w:hint="default"/>
        <w:color w:val="000000"/>
        <w:w w:val="101"/>
      </w:rPr>
    </w:lvl>
    <w:lvl w:ilvl="1">
      <w:start w:val="1"/>
      <w:numFmt w:val="decimal"/>
      <w:lvlText w:val="%1.%2."/>
      <w:lvlJc w:val="left"/>
      <w:pPr>
        <w:ind w:left="450" w:hanging="450"/>
      </w:pPr>
      <w:rPr>
        <w:rFonts w:eastAsia="Book Antiqua" w:cs="Book Antiqua" w:hint="default"/>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8" w15:restartNumberingAfterBreak="0">
    <w:nsid w:val="243F4C2B"/>
    <w:multiLevelType w:val="multilevel"/>
    <w:tmpl w:val="1426550E"/>
    <w:lvl w:ilvl="0">
      <w:start w:val="1"/>
      <w:numFmt w:val="lowerRoman"/>
      <w:lvlText w:val="(%1)"/>
      <w:lvlJc w:val="left"/>
      <w:pPr>
        <w:ind w:left="102" w:hanging="331"/>
      </w:pPr>
      <w:rPr>
        <w:rFonts w:ascii="Arial" w:eastAsia="Times New Roman" w:hAnsi="Arial" w:cs="Arial" w:hint="default"/>
        <w:b w:val="0"/>
        <w:i w:val="0"/>
        <w:sz w:val="22"/>
        <w:szCs w:val="22"/>
      </w:rPr>
    </w:lvl>
    <w:lvl w:ilvl="1">
      <w:numFmt w:val="bullet"/>
      <w:lvlText w:val="•"/>
      <w:lvlJc w:val="left"/>
      <w:pPr>
        <w:ind w:left="996" w:hanging="331"/>
      </w:pPr>
    </w:lvl>
    <w:lvl w:ilvl="2">
      <w:numFmt w:val="bullet"/>
      <w:lvlText w:val="•"/>
      <w:lvlJc w:val="left"/>
      <w:pPr>
        <w:ind w:left="1892" w:hanging="331"/>
      </w:pPr>
    </w:lvl>
    <w:lvl w:ilvl="3">
      <w:numFmt w:val="bullet"/>
      <w:lvlText w:val="•"/>
      <w:lvlJc w:val="left"/>
      <w:pPr>
        <w:ind w:left="2788" w:hanging="331"/>
      </w:pPr>
    </w:lvl>
    <w:lvl w:ilvl="4">
      <w:numFmt w:val="bullet"/>
      <w:lvlText w:val="•"/>
      <w:lvlJc w:val="left"/>
      <w:pPr>
        <w:ind w:left="3684" w:hanging="331"/>
      </w:pPr>
    </w:lvl>
    <w:lvl w:ilvl="5">
      <w:numFmt w:val="bullet"/>
      <w:lvlText w:val="•"/>
      <w:lvlJc w:val="left"/>
      <w:pPr>
        <w:ind w:left="4580" w:hanging="331"/>
      </w:pPr>
    </w:lvl>
    <w:lvl w:ilvl="6">
      <w:numFmt w:val="bullet"/>
      <w:lvlText w:val="•"/>
      <w:lvlJc w:val="left"/>
      <w:pPr>
        <w:ind w:left="5476" w:hanging="331"/>
      </w:pPr>
    </w:lvl>
    <w:lvl w:ilvl="7">
      <w:numFmt w:val="bullet"/>
      <w:lvlText w:val="•"/>
      <w:lvlJc w:val="left"/>
      <w:pPr>
        <w:ind w:left="6372" w:hanging="331"/>
      </w:pPr>
    </w:lvl>
    <w:lvl w:ilvl="8">
      <w:numFmt w:val="bullet"/>
      <w:lvlText w:val="•"/>
      <w:lvlJc w:val="left"/>
      <w:pPr>
        <w:ind w:left="7268" w:hanging="331"/>
      </w:pPr>
    </w:lvl>
  </w:abstractNum>
  <w:abstractNum w:abstractNumId="9" w15:restartNumberingAfterBreak="0">
    <w:nsid w:val="271E5BFA"/>
    <w:multiLevelType w:val="multilevel"/>
    <w:tmpl w:val="6F8E2D24"/>
    <w:lvl w:ilvl="0">
      <w:start w:val="1"/>
      <w:numFmt w:val="lowerLetter"/>
      <w:lvlText w:val="%1)"/>
      <w:lvlJc w:val="left"/>
      <w:pPr>
        <w:ind w:left="1234" w:hanging="285"/>
      </w:pPr>
      <w:rPr>
        <w:rFonts w:ascii="Arial" w:eastAsia="Times New Roman" w:hAnsi="Arial" w:cs="Arial" w:hint="default"/>
        <w:b w:val="0"/>
        <w:i w:val="0"/>
        <w:sz w:val="22"/>
        <w:szCs w:val="22"/>
      </w:rPr>
    </w:lvl>
    <w:lvl w:ilvl="1">
      <w:numFmt w:val="bullet"/>
      <w:lvlText w:val="•"/>
      <w:lvlJc w:val="left"/>
      <w:pPr>
        <w:ind w:left="2022" w:hanging="286"/>
      </w:pPr>
    </w:lvl>
    <w:lvl w:ilvl="2">
      <w:numFmt w:val="bullet"/>
      <w:lvlText w:val="•"/>
      <w:lvlJc w:val="left"/>
      <w:pPr>
        <w:ind w:left="2804" w:hanging="286"/>
      </w:pPr>
    </w:lvl>
    <w:lvl w:ilvl="3">
      <w:numFmt w:val="bullet"/>
      <w:lvlText w:val="•"/>
      <w:lvlJc w:val="left"/>
      <w:pPr>
        <w:ind w:left="3586" w:hanging="286"/>
      </w:pPr>
    </w:lvl>
    <w:lvl w:ilvl="4">
      <w:numFmt w:val="bullet"/>
      <w:lvlText w:val="•"/>
      <w:lvlJc w:val="left"/>
      <w:pPr>
        <w:ind w:left="4368" w:hanging="286"/>
      </w:pPr>
    </w:lvl>
    <w:lvl w:ilvl="5">
      <w:numFmt w:val="bullet"/>
      <w:lvlText w:val="•"/>
      <w:lvlJc w:val="left"/>
      <w:pPr>
        <w:ind w:left="5150" w:hanging="286"/>
      </w:pPr>
    </w:lvl>
    <w:lvl w:ilvl="6">
      <w:numFmt w:val="bullet"/>
      <w:lvlText w:val="•"/>
      <w:lvlJc w:val="left"/>
      <w:pPr>
        <w:ind w:left="5932" w:hanging="286"/>
      </w:pPr>
    </w:lvl>
    <w:lvl w:ilvl="7">
      <w:numFmt w:val="bullet"/>
      <w:lvlText w:val="•"/>
      <w:lvlJc w:val="left"/>
      <w:pPr>
        <w:ind w:left="6714" w:hanging="286"/>
      </w:pPr>
    </w:lvl>
    <w:lvl w:ilvl="8">
      <w:numFmt w:val="bullet"/>
      <w:lvlText w:val="•"/>
      <w:lvlJc w:val="left"/>
      <w:pPr>
        <w:ind w:left="7496" w:hanging="286"/>
      </w:pPr>
    </w:lvl>
  </w:abstractNum>
  <w:abstractNum w:abstractNumId="10" w15:restartNumberingAfterBreak="0">
    <w:nsid w:val="27A519F9"/>
    <w:multiLevelType w:val="multilevel"/>
    <w:tmpl w:val="F95AA35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trike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E66DFD"/>
    <w:multiLevelType w:val="multilevel"/>
    <w:tmpl w:val="977C193A"/>
    <w:lvl w:ilvl="0">
      <w:start w:val="13"/>
      <w:numFmt w:val="decimal"/>
      <w:lvlText w:val="%1"/>
      <w:lvlJc w:val="left"/>
      <w:pPr>
        <w:ind w:left="102" w:hanging="584"/>
      </w:pPr>
      <w:rPr>
        <w:rFonts w:hint="default"/>
        <w:lang w:val="es-ES" w:eastAsia="en-US" w:bidi="ar-SA"/>
      </w:rPr>
    </w:lvl>
    <w:lvl w:ilvl="1">
      <w:start w:val="1"/>
      <w:numFmt w:val="decimal"/>
      <w:lvlText w:val="%1.%2."/>
      <w:lvlJc w:val="left"/>
      <w:pPr>
        <w:ind w:left="102" w:hanging="584"/>
      </w:pPr>
      <w:rPr>
        <w:rFonts w:ascii="Times New Roman" w:eastAsia="Times New Roman" w:hAnsi="Times New Roman" w:cs="Times New Roman" w:hint="default"/>
        <w:b/>
        <w:bCs/>
        <w:i w:val="0"/>
        <w:iCs w:val="0"/>
        <w:spacing w:val="0"/>
        <w:w w:val="100"/>
        <w:sz w:val="24"/>
        <w:szCs w:val="24"/>
        <w:lang w:val="es-ES" w:eastAsia="en-US" w:bidi="ar-SA"/>
      </w:rPr>
    </w:lvl>
    <w:lvl w:ilvl="2">
      <w:numFmt w:val="bullet"/>
      <w:lvlText w:val="•"/>
      <w:lvlJc w:val="left"/>
      <w:pPr>
        <w:ind w:left="1892" w:hanging="584"/>
      </w:pPr>
      <w:rPr>
        <w:rFonts w:hint="default"/>
        <w:lang w:val="es-ES" w:eastAsia="en-US" w:bidi="ar-SA"/>
      </w:rPr>
    </w:lvl>
    <w:lvl w:ilvl="3">
      <w:numFmt w:val="bullet"/>
      <w:lvlText w:val="•"/>
      <w:lvlJc w:val="left"/>
      <w:pPr>
        <w:ind w:left="2788" w:hanging="584"/>
      </w:pPr>
      <w:rPr>
        <w:rFonts w:hint="default"/>
        <w:lang w:val="es-ES" w:eastAsia="en-US" w:bidi="ar-SA"/>
      </w:rPr>
    </w:lvl>
    <w:lvl w:ilvl="4">
      <w:numFmt w:val="bullet"/>
      <w:lvlText w:val="•"/>
      <w:lvlJc w:val="left"/>
      <w:pPr>
        <w:ind w:left="3684" w:hanging="584"/>
      </w:pPr>
      <w:rPr>
        <w:rFonts w:hint="default"/>
        <w:lang w:val="es-ES" w:eastAsia="en-US" w:bidi="ar-SA"/>
      </w:rPr>
    </w:lvl>
    <w:lvl w:ilvl="5">
      <w:numFmt w:val="bullet"/>
      <w:lvlText w:val="•"/>
      <w:lvlJc w:val="left"/>
      <w:pPr>
        <w:ind w:left="4580" w:hanging="584"/>
      </w:pPr>
      <w:rPr>
        <w:rFonts w:hint="default"/>
        <w:lang w:val="es-ES" w:eastAsia="en-US" w:bidi="ar-SA"/>
      </w:rPr>
    </w:lvl>
    <w:lvl w:ilvl="6">
      <w:numFmt w:val="bullet"/>
      <w:lvlText w:val="•"/>
      <w:lvlJc w:val="left"/>
      <w:pPr>
        <w:ind w:left="5476" w:hanging="584"/>
      </w:pPr>
      <w:rPr>
        <w:rFonts w:hint="default"/>
        <w:lang w:val="es-ES" w:eastAsia="en-US" w:bidi="ar-SA"/>
      </w:rPr>
    </w:lvl>
    <w:lvl w:ilvl="7">
      <w:numFmt w:val="bullet"/>
      <w:lvlText w:val="•"/>
      <w:lvlJc w:val="left"/>
      <w:pPr>
        <w:ind w:left="6372" w:hanging="584"/>
      </w:pPr>
      <w:rPr>
        <w:rFonts w:hint="default"/>
        <w:lang w:val="es-ES" w:eastAsia="en-US" w:bidi="ar-SA"/>
      </w:rPr>
    </w:lvl>
    <w:lvl w:ilvl="8">
      <w:numFmt w:val="bullet"/>
      <w:lvlText w:val="•"/>
      <w:lvlJc w:val="left"/>
      <w:pPr>
        <w:ind w:left="7268" w:hanging="584"/>
      </w:pPr>
      <w:rPr>
        <w:rFonts w:hint="default"/>
        <w:lang w:val="es-ES" w:eastAsia="en-US" w:bidi="ar-SA"/>
      </w:rPr>
    </w:lvl>
  </w:abstractNum>
  <w:abstractNum w:abstractNumId="12" w15:restartNumberingAfterBreak="0">
    <w:nsid w:val="31FA7681"/>
    <w:multiLevelType w:val="multilevel"/>
    <w:tmpl w:val="00EA7C36"/>
    <w:lvl w:ilvl="0">
      <w:start w:val="1"/>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13" w15:restartNumberingAfterBreak="0">
    <w:nsid w:val="33D10B02"/>
    <w:multiLevelType w:val="multilevel"/>
    <w:tmpl w:val="95EE6436"/>
    <w:lvl w:ilvl="0">
      <w:start w:val="1"/>
      <w:numFmt w:val="decimal"/>
      <w:lvlText w:val="%1."/>
      <w:lvlJc w:val="left"/>
      <w:pPr>
        <w:ind w:left="102" w:hanging="257"/>
      </w:pPr>
      <w:rPr>
        <w:rFonts w:ascii="Arial" w:eastAsia="Times New Roman" w:hAnsi="Arial" w:cs="Arial" w:hint="default"/>
        <w:b/>
        <w:i w:val="0"/>
        <w:strike w:val="0"/>
        <w:color w:val="000000" w:themeColor="text1"/>
        <w:sz w:val="22"/>
        <w:szCs w:val="22"/>
      </w:rPr>
    </w:lvl>
    <w:lvl w:ilvl="1">
      <w:numFmt w:val="bullet"/>
      <w:lvlText w:val="•"/>
      <w:lvlJc w:val="left"/>
      <w:pPr>
        <w:ind w:left="996" w:hanging="257"/>
      </w:pPr>
    </w:lvl>
    <w:lvl w:ilvl="2">
      <w:numFmt w:val="bullet"/>
      <w:lvlText w:val="•"/>
      <w:lvlJc w:val="left"/>
      <w:pPr>
        <w:ind w:left="1892" w:hanging="257"/>
      </w:pPr>
    </w:lvl>
    <w:lvl w:ilvl="3">
      <w:numFmt w:val="bullet"/>
      <w:lvlText w:val="•"/>
      <w:lvlJc w:val="left"/>
      <w:pPr>
        <w:ind w:left="2788" w:hanging="257"/>
      </w:pPr>
    </w:lvl>
    <w:lvl w:ilvl="4">
      <w:numFmt w:val="bullet"/>
      <w:lvlText w:val="•"/>
      <w:lvlJc w:val="left"/>
      <w:pPr>
        <w:ind w:left="3684" w:hanging="257"/>
      </w:pPr>
    </w:lvl>
    <w:lvl w:ilvl="5">
      <w:numFmt w:val="bullet"/>
      <w:lvlText w:val="•"/>
      <w:lvlJc w:val="left"/>
      <w:pPr>
        <w:ind w:left="4580" w:hanging="257"/>
      </w:pPr>
    </w:lvl>
    <w:lvl w:ilvl="6">
      <w:numFmt w:val="bullet"/>
      <w:lvlText w:val="•"/>
      <w:lvlJc w:val="left"/>
      <w:pPr>
        <w:ind w:left="5476" w:hanging="257"/>
      </w:pPr>
    </w:lvl>
    <w:lvl w:ilvl="7">
      <w:numFmt w:val="bullet"/>
      <w:lvlText w:val="•"/>
      <w:lvlJc w:val="left"/>
      <w:pPr>
        <w:ind w:left="6372" w:hanging="257"/>
      </w:pPr>
    </w:lvl>
    <w:lvl w:ilvl="8">
      <w:numFmt w:val="bullet"/>
      <w:lvlText w:val="•"/>
      <w:lvlJc w:val="left"/>
      <w:pPr>
        <w:ind w:left="7268" w:hanging="257"/>
      </w:pPr>
    </w:lvl>
  </w:abstractNum>
  <w:abstractNum w:abstractNumId="14" w15:restartNumberingAfterBreak="0">
    <w:nsid w:val="43037C3E"/>
    <w:multiLevelType w:val="multilevel"/>
    <w:tmpl w:val="62A846A4"/>
    <w:lvl w:ilvl="0">
      <w:start w:val="1"/>
      <w:numFmt w:val="decimal"/>
      <w:lvlText w:val="%1."/>
      <w:lvlJc w:val="left"/>
      <w:pPr>
        <w:ind w:left="435" w:hanging="435"/>
      </w:pPr>
      <w:rPr>
        <w:rFonts w:hint="default"/>
        <w:b/>
        <w:color w:val="000000"/>
      </w:rPr>
    </w:lvl>
    <w:lvl w:ilvl="1">
      <w:start w:val="1"/>
      <w:numFmt w:val="decimal"/>
      <w:lvlText w:val="%1.%2."/>
      <w:lvlJc w:val="left"/>
      <w:pPr>
        <w:ind w:left="435" w:hanging="435"/>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5" w15:restartNumberingAfterBreak="0">
    <w:nsid w:val="461734CA"/>
    <w:multiLevelType w:val="hybridMultilevel"/>
    <w:tmpl w:val="DBFCDEB4"/>
    <w:lvl w:ilvl="0" w:tplc="56F8E052">
      <w:start w:val="1"/>
      <w:numFmt w:val="decimal"/>
      <w:lvlText w:val="%1."/>
      <w:lvlJc w:val="left"/>
      <w:pPr>
        <w:ind w:left="102" w:hanging="317"/>
      </w:pPr>
      <w:rPr>
        <w:rFonts w:ascii="Times New Roman" w:eastAsia="Times New Roman" w:hAnsi="Times New Roman" w:cs="Times New Roman" w:hint="default"/>
        <w:b/>
        <w:bCs/>
        <w:i w:val="0"/>
        <w:iCs w:val="0"/>
        <w:spacing w:val="0"/>
        <w:w w:val="100"/>
        <w:sz w:val="24"/>
        <w:szCs w:val="24"/>
        <w:lang w:val="es-ES" w:eastAsia="en-US" w:bidi="ar-SA"/>
      </w:rPr>
    </w:lvl>
    <w:lvl w:ilvl="1" w:tplc="62B40A60">
      <w:numFmt w:val="bullet"/>
      <w:lvlText w:val="•"/>
      <w:lvlJc w:val="left"/>
      <w:pPr>
        <w:ind w:left="996" w:hanging="317"/>
      </w:pPr>
      <w:rPr>
        <w:rFonts w:hint="default"/>
        <w:lang w:val="es-ES" w:eastAsia="en-US" w:bidi="ar-SA"/>
      </w:rPr>
    </w:lvl>
    <w:lvl w:ilvl="2" w:tplc="71B2156A">
      <w:numFmt w:val="bullet"/>
      <w:lvlText w:val="•"/>
      <w:lvlJc w:val="left"/>
      <w:pPr>
        <w:ind w:left="1892" w:hanging="317"/>
      </w:pPr>
      <w:rPr>
        <w:rFonts w:hint="default"/>
        <w:lang w:val="es-ES" w:eastAsia="en-US" w:bidi="ar-SA"/>
      </w:rPr>
    </w:lvl>
    <w:lvl w:ilvl="3" w:tplc="07D6FBA0">
      <w:numFmt w:val="bullet"/>
      <w:lvlText w:val="•"/>
      <w:lvlJc w:val="left"/>
      <w:pPr>
        <w:ind w:left="2788" w:hanging="317"/>
      </w:pPr>
      <w:rPr>
        <w:rFonts w:hint="default"/>
        <w:lang w:val="es-ES" w:eastAsia="en-US" w:bidi="ar-SA"/>
      </w:rPr>
    </w:lvl>
    <w:lvl w:ilvl="4" w:tplc="B9B25B70">
      <w:numFmt w:val="bullet"/>
      <w:lvlText w:val="•"/>
      <w:lvlJc w:val="left"/>
      <w:pPr>
        <w:ind w:left="3684" w:hanging="317"/>
      </w:pPr>
      <w:rPr>
        <w:rFonts w:hint="default"/>
        <w:lang w:val="es-ES" w:eastAsia="en-US" w:bidi="ar-SA"/>
      </w:rPr>
    </w:lvl>
    <w:lvl w:ilvl="5" w:tplc="42C010B4">
      <w:numFmt w:val="bullet"/>
      <w:lvlText w:val="•"/>
      <w:lvlJc w:val="left"/>
      <w:pPr>
        <w:ind w:left="4580" w:hanging="317"/>
      </w:pPr>
      <w:rPr>
        <w:rFonts w:hint="default"/>
        <w:lang w:val="es-ES" w:eastAsia="en-US" w:bidi="ar-SA"/>
      </w:rPr>
    </w:lvl>
    <w:lvl w:ilvl="6" w:tplc="2E68ACF6">
      <w:numFmt w:val="bullet"/>
      <w:lvlText w:val="•"/>
      <w:lvlJc w:val="left"/>
      <w:pPr>
        <w:ind w:left="5476" w:hanging="317"/>
      </w:pPr>
      <w:rPr>
        <w:rFonts w:hint="default"/>
        <w:lang w:val="es-ES" w:eastAsia="en-US" w:bidi="ar-SA"/>
      </w:rPr>
    </w:lvl>
    <w:lvl w:ilvl="7" w:tplc="D5CEBA64">
      <w:numFmt w:val="bullet"/>
      <w:lvlText w:val="•"/>
      <w:lvlJc w:val="left"/>
      <w:pPr>
        <w:ind w:left="6372" w:hanging="317"/>
      </w:pPr>
      <w:rPr>
        <w:rFonts w:hint="default"/>
        <w:lang w:val="es-ES" w:eastAsia="en-US" w:bidi="ar-SA"/>
      </w:rPr>
    </w:lvl>
    <w:lvl w:ilvl="8" w:tplc="3C4458E2">
      <w:numFmt w:val="bullet"/>
      <w:lvlText w:val="•"/>
      <w:lvlJc w:val="left"/>
      <w:pPr>
        <w:ind w:left="7268" w:hanging="317"/>
      </w:pPr>
      <w:rPr>
        <w:rFonts w:hint="default"/>
        <w:lang w:val="es-ES" w:eastAsia="en-US" w:bidi="ar-SA"/>
      </w:rPr>
    </w:lvl>
  </w:abstractNum>
  <w:abstractNum w:abstractNumId="16" w15:restartNumberingAfterBreak="0">
    <w:nsid w:val="49114E47"/>
    <w:multiLevelType w:val="multilevel"/>
    <w:tmpl w:val="3320BDA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FA457E"/>
    <w:multiLevelType w:val="multilevel"/>
    <w:tmpl w:val="468CD9EC"/>
    <w:lvl w:ilvl="0">
      <w:start w:val="2"/>
      <w:numFmt w:val="decimal"/>
      <w:lvlText w:val="%1"/>
      <w:lvlJc w:val="left"/>
      <w:pPr>
        <w:ind w:left="360" w:hanging="360"/>
      </w:pPr>
      <w:rPr>
        <w:rFonts w:hint="default"/>
        <w:b/>
      </w:rPr>
    </w:lvl>
    <w:lvl w:ilvl="1">
      <w:start w:val="7"/>
      <w:numFmt w:val="decimal"/>
      <w:lvlText w:val="%1.%2"/>
      <w:lvlJc w:val="left"/>
      <w:pPr>
        <w:ind w:left="856" w:hanging="360"/>
      </w:pPr>
      <w:rPr>
        <w:rFonts w:hint="default"/>
        <w:b/>
      </w:rPr>
    </w:lvl>
    <w:lvl w:ilvl="2">
      <w:start w:val="1"/>
      <w:numFmt w:val="decimal"/>
      <w:lvlText w:val="%1.%2.%3"/>
      <w:lvlJc w:val="left"/>
      <w:pPr>
        <w:ind w:left="1712" w:hanging="720"/>
      </w:pPr>
      <w:rPr>
        <w:rFonts w:hint="default"/>
        <w:b/>
      </w:rPr>
    </w:lvl>
    <w:lvl w:ilvl="3">
      <w:start w:val="1"/>
      <w:numFmt w:val="decimal"/>
      <w:lvlText w:val="%1.%2.%3.%4"/>
      <w:lvlJc w:val="left"/>
      <w:pPr>
        <w:ind w:left="2208" w:hanging="720"/>
      </w:pPr>
      <w:rPr>
        <w:rFonts w:hint="default"/>
        <w:b/>
      </w:rPr>
    </w:lvl>
    <w:lvl w:ilvl="4">
      <w:start w:val="1"/>
      <w:numFmt w:val="decimal"/>
      <w:lvlText w:val="%1.%2.%3.%4.%5"/>
      <w:lvlJc w:val="left"/>
      <w:pPr>
        <w:ind w:left="3064" w:hanging="1080"/>
      </w:pPr>
      <w:rPr>
        <w:rFonts w:hint="default"/>
        <w:b/>
      </w:rPr>
    </w:lvl>
    <w:lvl w:ilvl="5">
      <w:start w:val="1"/>
      <w:numFmt w:val="decimal"/>
      <w:lvlText w:val="%1.%2.%3.%4.%5.%6"/>
      <w:lvlJc w:val="left"/>
      <w:pPr>
        <w:ind w:left="3560" w:hanging="1080"/>
      </w:pPr>
      <w:rPr>
        <w:rFonts w:hint="default"/>
        <w:b/>
      </w:rPr>
    </w:lvl>
    <w:lvl w:ilvl="6">
      <w:start w:val="1"/>
      <w:numFmt w:val="decimal"/>
      <w:lvlText w:val="%1.%2.%3.%4.%5.%6.%7"/>
      <w:lvlJc w:val="left"/>
      <w:pPr>
        <w:ind w:left="4416" w:hanging="1440"/>
      </w:pPr>
      <w:rPr>
        <w:rFonts w:hint="default"/>
        <w:b/>
      </w:rPr>
    </w:lvl>
    <w:lvl w:ilvl="7">
      <w:start w:val="1"/>
      <w:numFmt w:val="decimal"/>
      <w:lvlText w:val="%1.%2.%3.%4.%5.%6.%7.%8"/>
      <w:lvlJc w:val="left"/>
      <w:pPr>
        <w:ind w:left="4912" w:hanging="1440"/>
      </w:pPr>
      <w:rPr>
        <w:rFonts w:hint="default"/>
        <w:b/>
      </w:rPr>
    </w:lvl>
    <w:lvl w:ilvl="8">
      <w:start w:val="1"/>
      <w:numFmt w:val="decimal"/>
      <w:lvlText w:val="%1.%2.%3.%4.%5.%6.%7.%8.%9"/>
      <w:lvlJc w:val="left"/>
      <w:pPr>
        <w:ind w:left="5768" w:hanging="1800"/>
      </w:pPr>
      <w:rPr>
        <w:rFonts w:hint="default"/>
        <w:b/>
      </w:rPr>
    </w:lvl>
  </w:abstractNum>
  <w:abstractNum w:abstractNumId="18" w15:restartNumberingAfterBreak="0">
    <w:nsid w:val="4BC9167B"/>
    <w:multiLevelType w:val="multilevel"/>
    <w:tmpl w:val="3CF6392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37558F"/>
    <w:multiLevelType w:val="multilevel"/>
    <w:tmpl w:val="2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6F559E"/>
    <w:multiLevelType w:val="hybridMultilevel"/>
    <w:tmpl w:val="A8AC5462"/>
    <w:lvl w:ilvl="0" w:tplc="85B8437A">
      <w:start w:val="1"/>
      <w:numFmt w:val="lowerRoman"/>
      <w:lvlText w:val="(%1)"/>
      <w:lvlJc w:val="left"/>
      <w:pPr>
        <w:ind w:left="102" w:hanging="331"/>
      </w:pPr>
      <w:rPr>
        <w:rFonts w:ascii="Times New Roman" w:eastAsia="Times New Roman" w:hAnsi="Times New Roman" w:cs="Times New Roman" w:hint="default"/>
        <w:b w:val="0"/>
        <w:bCs w:val="0"/>
        <w:i w:val="0"/>
        <w:iCs w:val="0"/>
        <w:spacing w:val="0"/>
        <w:w w:val="100"/>
        <w:sz w:val="24"/>
        <w:szCs w:val="24"/>
        <w:lang w:val="es-ES" w:eastAsia="en-US" w:bidi="ar-SA"/>
      </w:rPr>
    </w:lvl>
    <w:lvl w:ilvl="1" w:tplc="36083AAC">
      <w:numFmt w:val="bullet"/>
      <w:lvlText w:val="•"/>
      <w:lvlJc w:val="left"/>
      <w:pPr>
        <w:ind w:left="996" w:hanging="331"/>
      </w:pPr>
      <w:rPr>
        <w:rFonts w:hint="default"/>
        <w:lang w:val="es-ES" w:eastAsia="en-US" w:bidi="ar-SA"/>
      </w:rPr>
    </w:lvl>
    <w:lvl w:ilvl="2" w:tplc="3834A920">
      <w:numFmt w:val="bullet"/>
      <w:lvlText w:val="•"/>
      <w:lvlJc w:val="left"/>
      <w:pPr>
        <w:ind w:left="1892" w:hanging="331"/>
      </w:pPr>
      <w:rPr>
        <w:rFonts w:hint="default"/>
        <w:lang w:val="es-ES" w:eastAsia="en-US" w:bidi="ar-SA"/>
      </w:rPr>
    </w:lvl>
    <w:lvl w:ilvl="3" w:tplc="AE4E96B0">
      <w:numFmt w:val="bullet"/>
      <w:lvlText w:val="•"/>
      <w:lvlJc w:val="left"/>
      <w:pPr>
        <w:ind w:left="2788" w:hanging="331"/>
      </w:pPr>
      <w:rPr>
        <w:rFonts w:hint="default"/>
        <w:lang w:val="es-ES" w:eastAsia="en-US" w:bidi="ar-SA"/>
      </w:rPr>
    </w:lvl>
    <w:lvl w:ilvl="4" w:tplc="8A74296E">
      <w:numFmt w:val="bullet"/>
      <w:lvlText w:val="•"/>
      <w:lvlJc w:val="left"/>
      <w:pPr>
        <w:ind w:left="3684" w:hanging="331"/>
      </w:pPr>
      <w:rPr>
        <w:rFonts w:hint="default"/>
        <w:lang w:val="es-ES" w:eastAsia="en-US" w:bidi="ar-SA"/>
      </w:rPr>
    </w:lvl>
    <w:lvl w:ilvl="5" w:tplc="A6720E9E">
      <w:numFmt w:val="bullet"/>
      <w:lvlText w:val="•"/>
      <w:lvlJc w:val="left"/>
      <w:pPr>
        <w:ind w:left="4580" w:hanging="331"/>
      </w:pPr>
      <w:rPr>
        <w:rFonts w:hint="default"/>
        <w:lang w:val="es-ES" w:eastAsia="en-US" w:bidi="ar-SA"/>
      </w:rPr>
    </w:lvl>
    <w:lvl w:ilvl="6" w:tplc="0C348CCE">
      <w:numFmt w:val="bullet"/>
      <w:lvlText w:val="•"/>
      <w:lvlJc w:val="left"/>
      <w:pPr>
        <w:ind w:left="5476" w:hanging="331"/>
      </w:pPr>
      <w:rPr>
        <w:rFonts w:hint="default"/>
        <w:lang w:val="es-ES" w:eastAsia="en-US" w:bidi="ar-SA"/>
      </w:rPr>
    </w:lvl>
    <w:lvl w:ilvl="7" w:tplc="3DFEB56C">
      <w:numFmt w:val="bullet"/>
      <w:lvlText w:val="•"/>
      <w:lvlJc w:val="left"/>
      <w:pPr>
        <w:ind w:left="6372" w:hanging="331"/>
      </w:pPr>
      <w:rPr>
        <w:rFonts w:hint="default"/>
        <w:lang w:val="es-ES" w:eastAsia="en-US" w:bidi="ar-SA"/>
      </w:rPr>
    </w:lvl>
    <w:lvl w:ilvl="8" w:tplc="63589D9E">
      <w:numFmt w:val="bullet"/>
      <w:lvlText w:val="•"/>
      <w:lvlJc w:val="left"/>
      <w:pPr>
        <w:ind w:left="7268" w:hanging="331"/>
      </w:pPr>
      <w:rPr>
        <w:rFonts w:hint="default"/>
        <w:lang w:val="es-ES" w:eastAsia="en-US" w:bidi="ar-SA"/>
      </w:rPr>
    </w:lvl>
  </w:abstractNum>
  <w:abstractNum w:abstractNumId="21" w15:restartNumberingAfterBreak="0">
    <w:nsid w:val="52BA5FCF"/>
    <w:multiLevelType w:val="multilevel"/>
    <w:tmpl w:val="8674A5E2"/>
    <w:lvl w:ilvl="0">
      <w:start w:val="1"/>
      <w:numFmt w:val="decimal"/>
      <w:lvlText w:val="%1."/>
      <w:lvlJc w:val="left"/>
      <w:pPr>
        <w:ind w:left="102" w:hanging="322"/>
      </w:pPr>
      <w:rPr>
        <w:rFonts w:ascii="Times New Roman" w:eastAsia="Times New Roman" w:hAnsi="Times New Roman" w:cs="Times New Roman" w:hint="default"/>
        <w:b/>
        <w:bCs/>
        <w:i w:val="0"/>
        <w:iCs w:val="0"/>
        <w:spacing w:val="0"/>
        <w:w w:val="100"/>
        <w:sz w:val="24"/>
        <w:szCs w:val="24"/>
        <w:lang w:val="es-ES" w:eastAsia="en-US" w:bidi="ar-SA"/>
      </w:rPr>
    </w:lvl>
    <w:lvl w:ilvl="1">
      <w:start w:val="1"/>
      <w:numFmt w:val="decimal"/>
      <w:lvlText w:val="%1.%2."/>
      <w:lvlJc w:val="left"/>
      <w:pPr>
        <w:ind w:left="954" w:hanging="459"/>
      </w:pPr>
      <w:rPr>
        <w:rFonts w:hint="default"/>
        <w:spacing w:val="0"/>
        <w:w w:val="100"/>
        <w:lang w:val="es-ES" w:eastAsia="en-US" w:bidi="ar-SA"/>
      </w:rPr>
    </w:lvl>
    <w:lvl w:ilvl="2">
      <w:start w:val="1"/>
      <w:numFmt w:val="decimal"/>
      <w:lvlText w:val="%1.%2.%3."/>
      <w:lvlJc w:val="left"/>
      <w:pPr>
        <w:ind w:left="1234"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3">
      <w:numFmt w:val="bullet"/>
      <w:lvlText w:val="•"/>
      <w:lvlJc w:val="left"/>
      <w:pPr>
        <w:ind w:left="1380" w:hanging="615"/>
      </w:pPr>
      <w:rPr>
        <w:rFonts w:hint="default"/>
        <w:lang w:val="es-ES" w:eastAsia="en-US" w:bidi="ar-SA"/>
      </w:rPr>
    </w:lvl>
    <w:lvl w:ilvl="4">
      <w:numFmt w:val="bullet"/>
      <w:lvlText w:val="•"/>
      <w:lvlJc w:val="left"/>
      <w:pPr>
        <w:ind w:left="2477" w:hanging="615"/>
      </w:pPr>
      <w:rPr>
        <w:rFonts w:hint="default"/>
        <w:lang w:val="es-ES" w:eastAsia="en-US" w:bidi="ar-SA"/>
      </w:rPr>
    </w:lvl>
    <w:lvl w:ilvl="5">
      <w:numFmt w:val="bullet"/>
      <w:lvlText w:val="•"/>
      <w:lvlJc w:val="left"/>
      <w:pPr>
        <w:ind w:left="3574" w:hanging="615"/>
      </w:pPr>
      <w:rPr>
        <w:rFonts w:hint="default"/>
        <w:lang w:val="es-ES" w:eastAsia="en-US" w:bidi="ar-SA"/>
      </w:rPr>
    </w:lvl>
    <w:lvl w:ilvl="6">
      <w:numFmt w:val="bullet"/>
      <w:lvlText w:val="•"/>
      <w:lvlJc w:val="left"/>
      <w:pPr>
        <w:ind w:left="4671" w:hanging="615"/>
      </w:pPr>
      <w:rPr>
        <w:rFonts w:hint="default"/>
        <w:lang w:val="es-ES" w:eastAsia="en-US" w:bidi="ar-SA"/>
      </w:rPr>
    </w:lvl>
    <w:lvl w:ilvl="7">
      <w:numFmt w:val="bullet"/>
      <w:lvlText w:val="•"/>
      <w:lvlJc w:val="left"/>
      <w:pPr>
        <w:ind w:left="5768" w:hanging="615"/>
      </w:pPr>
      <w:rPr>
        <w:rFonts w:hint="default"/>
        <w:lang w:val="es-ES" w:eastAsia="en-US" w:bidi="ar-SA"/>
      </w:rPr>
    </w:lvl>
    <w:lvl w:ilvl="8">
      <w:numFmt w:val="bullet"/>
      <w:lvlText w:val="•"/>
      <w:lvlJc w:val="left"/>
      <w:pPr>
        <w:ind w:left="6865" w:hanging="615"/>
      </w:pPr>
      <w:rPr>
        <w:rFonts w:hint="default"/>
        <w:lang w:val="es-ES" w:eastAsia="en-US" w:bidi="ar-SA"/>
      </w:rPr>
    </w:lvl>
  </w:abstractNum>
  <w:abstractNum w:abstractNumId="22" w15:restartNumberingAfterBreak="0">
    <w:nsid w:val="550A18BC"/>
    <w:multiLevelType w:val="multilevel"/>
    <w:tmpl w:val="A6DA7E88"/>
    <w:lvl w:ilvl="0">
      <w:start w:val="1"/>
      <w:numFmt w:val="decimal"/>
      <w:lvlText w:val="%1."/>
      <w:lvlJc w:val="left"/>
      <w:pPr>
        <w:ind w:left="102" w:hanging="276"/>
      </w:pPr>
      <w:rPr>
        <w:rFonts w:ascii="Arial" w:eastAsia="Times New Roman" w:hAnsi="Arial" w:cs="Arial" w:hint="default"/>
        <w:b/>
        <w:i w:val="0"/>
        <w:sz w:val="22"/>
        <w:szCs w:val="22"/>
      </w:rPr>
    </w:lvl>
    <w:lvl w:ilvl="1">
      <w:start w:val="1"/>
      <w:numFmt w:val="lowerRoman"/>
      <w:lvlText w:val="(%2)"/>
      <w:lvlJc w:val="left"/>
      <w:pPr>
        <w:ind w:left="954" w:hanging="564"/>
      </w:pPr>
      <w:rPr>
        <w:rFonts w:ascii="Arial" w:eastAsia="Times New Roman" w:hAnsi="Arial" w:cs="Arial" w:hint="default"/>
        <w:b w:val="0"/>
        <w:i w:val="0"/>
        <w:sz w:val="22"/>
        <w:szCs w:val="22"/>
      </w:rPr>
    </w:lvl>
    <w:lvl w:ilvl="2">
      <w:numFmt w:val="bullet"/>
      <w:lvlText w:val="•"/>
      <w:lvlJc w:val="left"/>
      <w:pPr>
        <w:ind w:left="1860" w:hanging="564"/>
      </w:pPr>
    </w:lvl>
    <w:lvl w:ilvl="3">
      <w:numFmt w:val="bullet"/>
      <w:lvlText w:val="•"/>
      <w:lvlJc w:val="left"/>
      <w:pPr>
        <w:ind w:left="2760" w:hanging="564"/>
      </w:pPr>
    </w:lvl>
    <w:lvl w:ilvl="4">
      <w:numFmt w:val="bullet"/>
      <w:lvlText w:val="•"/>
      <w:lvlJc w:val="left"/>
      <w:pPr>
        <w:ind w:left="3660" w:hanging="564"/>
      </w:pPr>
    </w:lvl>
    <w:lvl w:ilvl="5">
      <w:numFmt w:val="bullet"/>
      <w:lvlText w:val="•"/>
      <w:lvlJc w:val="left"/>
      <w:pPr>
        <w:ind w:left="4560" w:hanging="564"/>
      </w:pPr>
    </w:lvl>
    <w:lvl w:ilvl="6">
      <w:numFmt w:val="bullet"/>
      <w:lvlText w:val="•"/>
      <w:lvlJc w:val="left"/>
      <w:pPr>
        <w:ind w:left="5460" w:hanging="564"/>
      </w:pPr>
    </w:lvl>
    <w:lvl w:ilvl="7">
      <w:numFmt w:val="bullet"/>
      <w:lvlText w:val="•"/>
      <w:lvlJc w:val="left"/>
      <w:pPr>
        <w:ind w:left="6360" w:hanging="564"/>
      </w:pPr>
    </w:lvl>
    <w:lvl w:ilvl="8">
      <w:numFmt w:val="bullet"/>
      <w:lvlText w:val="•"/>
      <w:lvlJc w:val="left"/>
      <w:pPr>
        <w:ind w:left="7260" w:hanging="564"/>
      </w:pPr>
    </w:lvl>
  </w:abstractNum>
  <w:abstractNum w:abstractNumId="23" w15:restartNumberingAfterBreak="0">
    <w:nsid w:val="595E2F07"/>
    <w:multiLevelType w:val="multilevel"/>
    <w:tmpl w:val="F2F8B466"/>
    <w:lvl w:ilvl="0">
      <w:start w:val="1"/>
      <w:numFmt w:val="decimal"/>
      <w:lvlText w:val="%1."/>
      <w:lvlJc w:val="left"/>
      <w:pPr>
        <w:ind w:left="450" w:hanging="450"/>
      </w:pPr>
      <w:rPr>
        <w:rFonts w:hint="default"/>
      </w:rPr>
    </w:lvl>
    <w:lvl w:ilvl="1">
      <w:start w:val="1"/>
      <w:numFmt w:val="decimal"/>
      <w:lvlText w:val="%1.%2."/>
      <w:lvlJc w:val="left"/>
      <w:pPr>
        <w:ind w:left="667" w:hanging="45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4" w15:restartNumberingAfterBreak="0">
    <w:nsid w:val="5963634C"/>
    <w:multiLevelType w:val="multilevel"/>
    <w:tmpl w:val="5288B0A2"/>
    <w:lvl w:ilvl="0">
      <w:start w:val="1"/>
      <w:numFmt w:val="decimal"/>
      <w:lvlText w:val="%1."/>
      <w:lvlJc w:val="left"/>
      <w:pPr>
        <w:ind w:left="102" w:hanging="322"/>
      </w:pPr>
      <w:rPr>
        <w:rFonts w:ascii="Arial" w:eastAsia="Times New Roman" w:hAnsi="Arial" w:cs="Arial" w:hint="default"/>
        <w:b/>
        <w:i w:val="0"/>
        <w:sz w:val="22"/>
        <w:szCs w:val="22"/>
      </w:rPr>
    </w:lvl>
    <w:lvl w:ilvl="1">
      <w:start w:val="1"/>
      <w:numFmt w:val="decimal"/>
      <w:lvlText w:val="%1.%2."/>
      <w:lvlJc w:val="left"/>
      <w:pPr>
        <w:ind w:left="954" w:hanging="458"/>
      </w:pPr>
      <w:rPr>
        <w:b/>
        <w:bCs/>
      </w:rPr>
    </w:lvl>
    <w:lvl w:ilvl="2">
      <w:start w:val="1"/>
      <w:numFmt w:val="decimal"/>
      <w:lvlText w:val="%1.%2.%3."/>
      <w:lvlJc w:val="left"/>
      <w:pPr>
        <w:ind w:left="1234" w:hanging="615"/>
      </w:pPr>
      <w:rPr>
        <w:rFonts w:ascii="Arial" w:eastAsia="Times New Roman" w:hAnsi="Arial" w:cs="Arial" w:hint="default"/>
        <w:b w:val="0"/>
        <w:i w:val="0"/>
        <w:sz w:val="22"/>
        <w:szCs w:val="22"/>
      </w:rPr>
    </w:lvl>
    <w:lvl w:ilvl="3">
      <w:numFmt w:val="bullet"/>
      <w:lvlText w:val="•"/>
      <w:lvlJc w:val="left"/>
      <w:pPr>
        <w:ind w:left="1380" w:hanging="615"/>
      </w:pPr>
    </w:lvl>
    <w:lvl w:ilvl="4">
      <w:numFmt w:val="bullet"/>
      <w:lvlText w:val="•"/>
      <w:lvlJc w:val="left"/>
      <w:pPr>
        <w:ind w:left="2477" w:hanging="615"/>
      </w:pPr>
    </w:lvl>
    <w:lvl w:ilvl="5">
      <w:numFmt w:val="bullet"/>
      <w:lvlText w:val="•"/>
      <w:lvlJc w:val="left"/>
      <w:pPr>
        <w:ind w:left="3574" w:hanging="615"/>
      </w:pPr>
    </w:lvl>
    <w:lvl w:ilvl="6">
      <w:numFmt w:val="bullet"/>
      <w:lvlText w:val="•"/>
      <w:lvlJc w:val="left"/>
      <w:pPr>
        <w:ind w:left="4671" w:hanging="615"/>
      </w:pPr>
    </w:lvl>
    <w:lvl w:ilvl="7">
      <w:numFmt w:val="bullet"/>
      <w:lvlText w:val="•"/>
      <w:lvlJc w:val="left"/>
      <w:pPr>
        <w:ind w:left="5768" w:hanging="615"/>
      </w:pPr>
    </w:lvl>
    <w:lvl w:ilvl="8">
      <w:numFmt w:val="bullet"/>
      <w:lvlText w:val="•"/>
      <w:lvlJc w:val="left"/>
      <w:pPr>
        <w:ind w:left="6865" w:hanging="615"/>
      </w:pPr>
    </w:lvl>
  </w:abstractNum>
  <w:abstractNum w:abstractNumId="25" w15:restartNumberingAfterBreak="0">
    <w:nsid w:val="5DF95A69"/>
    <w:multiLevelType w:val="hybridMultilevel"/>
    <w:tmpl w:val="93E2B424"/>
    <w:lvl w:ilvl="0" w:tplc="6F26944A">
      <w:start w:val="1"/>
      <w:numFmt w:val="decimal"/>
      <w:lvlText w:val="%1."/>
      <w:lvlJc w:val="left"/>
      <w:pPr>
        <w:ind w:left="102" w:hanging="257"/>
      </w:pPr>
      <w:rPr>
        <w:rFonts w:ascii="Times New Roman" w:eastAsia="Times New Roman" w:hAnsi="Times New Roman" w:cs="Times New Roman" w:hint="default"/>
        <w:b/>
        <w:bCs/>
        <w:i w:val="0"/>
        <w:iCs w:val="0"/>
        <w:spacing w:val="0"/>
        <w:w w:val="100"/>
        <w:sz w:val="24"/>
        <w:szCs w:val="24"/>
        <w:lang w:val="es-ES" w:eastAsia="en-US" w:bidi="ar-SA"/>
      </w:rPr>
    </w:lvl>
    <w:lvl w:ilvl="1" w:tplc="550C243C">
      <w:numFmt w:val="bullet"/>
      <w:lvlText w:val="•"/>
      <w:lvlJc w:val="left"/>
      <w:pPr>
        <w:ind w:left="996" w:hanging="257"/>
      </w:pPr>
      <w:rPr>
        <w:rFonts w:hint="default"/>
        <w:lang w:val="es-ES" w:eastAsia="en-US" w:bidi="ar-SA"/>
      </w:rPr>
    </w:lvl>
    <w:lvl w:ilvl="2" w:tplc="5DBA068A">
      <w:numFmt w:val="bullet"/>
      <w:lvlText w:val="•"/>
      <w:lvlJc w:val="left"/>
      <w:pPr>
        <w:ind w:left="1892" w:hanging="257"/>
      </w:pPr>
      <w:rPr>
        <w:rFonts w:hint="default"/>
        <w:lang w:val="es-ES" w:eastAsia="en-US" w:bidi="ar-SA"/>
      </w:rPr>
    </w:lvl>
    <w:lvl w:ilvl="3" w:tplc="14EE31D8">
      <w:numFmt w:val="bullet"/>
      <w:lvlText w:val="•"/>
      <w:lvlJc w:val="left"/>
      <w:pPr>
        <w:ind w:left="2788" w:hanging="257"/>
      </w:pPr>
      <w:rPr>
        <w:rFonts w:hint="default"/>
        <w:lang w:val="es-ES" w:eastAsia="en-US" w:bidi="ar-SA"/>
      </w:rPr>
    </w:lvl>
    <w:lvl w:ilvl="4" w:tplc="7C16DDCE">
      <w:numFmt w:val="bullet"/>
      <w:lvlText w:val="•"/>
      <w:lvlJc w:val="left"/>
      <w:pPr>
        <w:ind w:left="3684" w:hanging="257"/>
      </w:pPr>
      <w:rPr>
        <w:rFonts w:hint="default"/>
        <w:lang w:val="es-ES" w:eastAsia="en-US" w:bidi="ar-SA"/>
      </w:rPr>
    </w:lvl>
    <w:lvl w:ilvl="5" w:tplc="C2385E68">
      <w:numFmt w:val="bullet"/>
      <w:lvlText w:val="•"/>
      <w:lvlJc w:val="left"/>
      <w:pPr>
        <w:ind w:left="4580" w:hanging="257"/>
      </w:pPr>
      <w:rPr>
        <w:rFonts w:hint="default"/>
        <w:lang w:val="es-ES" w:eastAsia="en-US" w:bidi="ar-SA"/>
      </w:rPr>
    </w:lvl>
    <w:lvl w:ilvl="6" w:tplc="1444C504">
      <w:numFmt w:val="bullet"/>
      <w:lvlText w:val="•"/>
      <w:lvlJc w:val="left"/>
      <w:pPr>
        <w:ind w:left="5476" w:hanging="257"/>
      </w:pPr>
      <w:rPr>
        <w:rFonts w:hint="default"/>
        <w:lang w:val="es-ES" w:eastAsia="en-US" w:bidi="ar-SA"/>
      </w:rPr>
    </w:lvl>
    <w:lvl w:ilvl="7" w:tplc="B08C8874">
      <w:numFmt w:val="bullet"/>
      <w:lvlText w:val="•"/>
      <w:lvlJc w:val="left"/>
      <w:pPr>
        <w:ind w:left="6372" w:hanging="257"/>
      </w:pPr>
      <w:rPr>
        <w:rFonts w:hint="default"/>
        <w:lang w:val="es-ES" w:eastAsia="en-US" w:bidi="ar-SA"/>
      </w:rPr>
    </w:lvl>
    <w:lvl w:ilvl="8" w:tplc="357431EA">
      <w:numFmt w:val="bullet"/>
      <w:lvlText w:val="•"/>
      <w:lvlJc w:val="left"/>
      <w:pPr>
        <w:ind w:left="7268" w:hanging="257"/>
      </w:pPr>
      <w:rPr>
        <w:rFonts w:hint="default"/>
        <w:lang w:val="es-ES" w:eastAsia="en-US" w:bidi="ar-SA"/>
      </w:rPr>
    </w:lvl>
  </w:abstractNum>
  <w:abstractNum w:abstractNumId="26" w15:restartNumberingAfterBreak="0">
    <w:nsid w:val="64997FEF"/>
    <w:multiLevelType w:val="multilevel"/>
    <w:tmpl w:val="85AE00EC"/>
    <w:lvl w:ilvl="0">
      <w:start w:val="2"/>
      <w:numFmt w:val="decimal"/>
      <w:lvlText w:val="%1."/>
      <w:lvlJc w:val="left"/>
      <w:pPr>
        <w:ind w:left="450" w:hanging="450"/>
      </w:pPr>
      <w:rPr>
        <w:rFonts w:eastAsia="Book Antiqua" w:cs="Book Antiqua" w:hint="default"/>
        <w:color w:val="000000"/>
        <w:w w:val="101"/>
      </w:rPr>
    </w:lvl>
    <w:lvl w:ilvl="1">
      <w:start w:val="4"/>
      <w:numFmt w:val="decimal"/>
      <w:lvlText w:val="%1.%2."/>
      <w:lvlJc w:val="left"/>
      <w:pPr>
        <w:ind w:left="450" w:hanging="450"/>
      </w:pPr>
      <w:rPr>
        <w:rFonts w:eastAsia="Book Antiqua" w:cs="Book Antiqua" w:hint="default"/>
        <w:b/>
        <w:bCs/>
        <w:color w:val="000000"/>
        <w:w w:val="101"/>
      </w:rPr>
    </w:lvl>
    <w:lvl w:ilvl="2">
      <w:start w:val="1"/>
      <w:numFmt w:val="decimal"/>
      <w:lvlText w:val="%1.%2.%3."/>
      <w:lvlJc w:val="left"/>
      <w:pPr>
        <w:ind w:left="720" w:hanging="720"/>
      </w:pPr>
      <w:rPr>
        <w:rFonts w:eastAsia="Book Antiqua" w:cs="Book Antiqua" w:hint="default"/>
        <w:color w:val="FF0000"/>
        <w:w w:val="101"/>
      </w:rPr>
    </w:lvl>
    <w:lvl w:ilvl="3">
      <w:start w:val="1"/>
      <w:numFmt w:val="decimal"/>
      <w:lvlText w:val="%1.%2.%3.%4."/>
      <w:lvlJc w:val="left"/>
      <w:pPr>
        <w:ind w:left="720" w:hanging="720"/>
      </w:pPr>
      <w:rPr>
        <w:rFonts w:eastAsia="Book Antiqua" w:cs="Book Antiqua" w:hint="default"/>
        <w:color w:val="000000"/>
        <w:w w:val="101"/>
      </w:rPr>
    </w:lvl>
    <w:lvl w:ilvl="4">
      <w:start w:val="1"/>
      <w:numFmt w:val="decimal"/>
      <w:lvlText w:val="%1.%2.%3.%4.%5."/>
      <w:lvlJc w:val="left"/>
      <w:pPr>
        <w:ind w:left="1080" w:hanging="1080"/>
      </w:pPr>
      <w:rPr>
        <w:rFonts w:eastAsia="Book Antiqua" w:cs="Book Antiqua" w:hint="default"/>
        <w:color w:val="000000"/>
        <w:w w:val="101"/>
      </w:rPr>
    </w:lvl>
    <w:lvl w:ilvl="5">
      <w:start w:val="1"/>
      <w:numFmt w:val="decimal"/>
      <w:lvlText w:val="%1.%2.%3.%4.%5.%6."/>
      <w:lvlJc w:val="left"/>
      <w:pPr>
        <w:ind w:left="1080" w:hanging="1080"/>
      </w:pPr>
      <w:rPr>
        <w:rFonts w:eastAsia="Book Antiqua" w:cs="Book Antiqua" w:hint="default"/>
        <w:color w:val="000000"/>
        <w:w w:val="101"/>
      </w:rPr>
    </w:lvl>
    <w:lvl w:ilvl="6">
      <w:start w:val="1"/>
      <w:numFmt w:val="decimal"/>
      <w:lvlText w:val="%1.%2.%3.%4.%5.%6.%7."/>
      <w:lvlJc w:val="left"/>
      <w:pPr>
        <w:ind w:left="1440" w:hanging="1440"/>
      </w:pPr>
      <w:rPr>
        <w:rFonts w:eastAsia="Book Antiqua" w:cs="Book Antiqua" w:hint="default"/>
        <w:color w:val="000000"/>
        <w:w w:val="101"/>
      </w:rPr>
    </w:lvl>
    <w:lvl w:ilvl="7">
      <w:start w:val="1"/>
      <w:numFmt w:val="decimal"/>
      <w:lvlText w:val="%1.%2.%3.%4.%5.%6.%7.%8."/>
      <w:lvlJc w:val="left"/>
      <w:pPr>
        <w:ind w:left="1440" w:hanging="1440"/>
      </w:pPr>
      <w:rPr>
        <w:rFonts w:eastAsia="Book Antiqua" w:cs="Book Antiqua" w:hint="default"/>
        <w:color w:val="000000"/>
        <w:w w:val="101"/>
      </w:rPr>
    </w:lvl>
    <w:lvl w:ilvl="8">
      <w:start w:val="1"/>
      <w:numFmt w:val="decimal"/>
      <w:lvlText w:val="%1.%2.%3.%4.%5.%6.%7.%8.%9."/>
      <w:lvlJc w:val="left"/>
      <w:pPr>
        <w:ind w:left="1800" w:hanging="1800"/>
      </w:pPr>
      <w:rPr>
        <w:rFonts w:eastAsia="Book Antiqua" w:cs="Book Antiqua" w:hint="default"/>
        <w:color w:val="000000"/>
        <w:w w:val="101"/>
      </w:rPr>
    </w:lvl>
  </w:abstractNum>
  <w:abstractNum w:abstractNumId="27" w15:restartNumberingAfterBreak="0">
    <w:nsid w:val="651809D4"/>
    <w:multiLevelType w:val="multilevel"/>
    <w:tmpl w:val="7944AC74"/>
    <w:lvl w:ilvl="0">
      <w:start w:val="1"/>
      <w:numFmt w:val="decimal"/>
      <w:lvlText w:val="%1."/>
      <w:lvlJc w:val="left"/>
      <w:pPr>
        <w:ind w:left="102" w:hanging="322"/>
      </w:pPr>
      <w:rPr>
        <w:rFonts w:ascii="Arial" w:eastAsia="Times New Roman" w:hAnsi="Arial" w:cs="Arial" w:hint="default"/>
        <w:b/>
        <w:i w:val="0"/>
        <w:sz w:val="24"/>
        <w:szCs w:val="24"/>
      </w:rPr>
    </w:lvl>
    <w:lvl w:ilvl="1">
      <w:start w:val="1"/>
      <w:numFmt w:val="decimal"/>
      <w:lvlText w:val="%1.%2."/>
      <w:lvlJc w:val="left"/>
      <w:pPr>
        <w:ind w:left="954" w:hanging="458"/>
      </w:pPr>
      <w:rPr>
        <w:b/>
        <w:bCs/>
      </w:rPr>
    </w:lvl>
    <w:lvl w:ilvl="2">
      <w:start w:val="1"/>
      <w:numFmt w:val="decimal"/>
      <w:lvlText w:val="%1.%2.%3."/>
      <w:lvlJc w:val="left"/>
      <w:pPr>
        <w:ind w:left="1234" w:hanging="615"/>
      </w:pPr>
      <w:rPr>
        <w:rFonts w:ascii="Arial" w:eastAsia="Times New Roman" w:hAnsi="Arial" w:cs="Arial" w:hint="default"/>
        <w:b w:val="0"/>
        <w:i w:val="0"/>
        <w:sz w:val="24"/>
        <w:szCs w:val="24"/>
      </w:rPr>
    </w:lvl>
    <w:lvl w:ilvl="3">
      <w:numFmt w:val="bullet"/>
      <w:lvlText w:val="•"/>
      <w:lvlJc w:val="left"/>
      <w:pPr>
        <w:ind w:left="1380" w:hanging="615"/>
      </w:pPr>
    </w:lvl>
    <w:lvl w:ilvl="4">
      <w:numFmt w:val="bullet"/>
      <w:lvlText w:val="•"/>
      <w:lvlJc w:val="left"/>
      <w:pPr>
        <w:ind w:left="2477" w:hanging="615"/>
      </w:pPr>
    </w:lvl>
    <w:lvl w:ilvl="5">
      <w:numFmt w:val="bullet"/>
      <w:lvlText w:val="•"/>
      <w:lvlJc w:val="left"/>
      <w:pPr>
        <w:ind w:left="3574" w:hanging="615"/>
      </w:pPr>
    </w:lvl>
    <w:lvl w:ilvl="6">
      <w:numFmt w:val="bullet"/>
      <w:lvlText w:val="•"/>
      <w:lvlJc w:val="left"/>
      <w:pPr>
        <w:ind w:left="4671" w:hanging="615"/>
      </w:pPr>
    </w:lvl>
    <w:lvl w:ilvl="7">
      <w:numFmt w:val="bullet"/>
      <w:lvlText w:val="•"/>
      <w:lvlJc w:val="left"/>
      <w:pPr>
        <w:ind w:left="5768" w:hanging="615"/>
      </w:pPr>
    </w:lvl>
    <w:lvl w:ilvl="8">
      <w:numFmt w:val="bullet"/>
      <w:lvlText w:val="•"/>
      <w:lvlJc w:val="left"/>
      <w:pPr>
        <w:ind w:left="6865" w:hanging="615"/>
      </w:pPr>
    </w:lvl>
  </w:abstractNum>
  <w:abstractNum w:abstractNumId="28" w15:restartNumberingAfterBreak="0">
    <w:nsid w:val="65720816"/>
    <w:multiLevelType w:val="hybridMultilevel"/>
    <w:tmpl w:val="B20AD2AA"/>
    <w:lvl w:ilvl="0" w:tplc="7D127B60">
      <w:start w:val="1"/>
      <w:numFmt w:val="lowerLetter"/>
      <w:lvlText w:val="%1)"/>
      <w:lvlJc w:val="left"/>
      <w:pPr>
        <w:ind w:left="1234" w:hanging="286"/>
      </w:pPr>
      <w:rPr>
        <w:rFonts w:ascii="Times New Roman" w:eastAsia="Times New Roman" w:hAnsi="Times New Roman" w:cs="Times New Roman" w:hint="default"/>
        <w:b w:val="0"/>
        <w:bCs w:val="0"/>
        <w:i w:val="0"/>
        <w:iCs w:val="0"/>
        <w:spacing w:val="-1"/>
        <w:w w:val="100"/>
        <w:sz w:val="24"/>
        <w:szCs w:val="24"/>
        <w:lang w:val="es-ES" w:eastAsia="en-US" w:bidi="ar-SA"/>
      </w:rPr>
    </w:lvl>
    <w:lvl w:ilvl="1" w:tplc="A49EC51E">
      <w:numFmt w:val="bullet"/>
      <w:lvlText w:val="•"/>
      <w:lvlJc w:val="left"/>
      <w:pPr>
        <w:ind w:left="2022" w:hanging="286"/>
      </w:pPr>
      <w:rPr>
        <w:rFonts w:hint="default"/>
        <w:lang w:val="es-ES" w:eastAsia="en-US" w:bidi="ar-SA"/>
      </w:rPr>
    </w:lvl>
    <w:lvl w:ilvl="2" w:tplc="B0949CE2">
      <w:numFmt w:val="bullet"/>
      <w:lvlText w:val="•"/>
      <w:lvlJc w:val="left"/>
      <w:pPr>
        <w:ind w:left="2804" w:hanging="286"/>
      </w:pPr>
      <w:rPr>
        <w:rFonts w:hint="default"/>
        <w:lang w:val="es-ES" w:eastAsia="en-US" w:bidi="ar-SA"/>
      </w:rPr>
    </w:lvl>
    <w:lvl w:ilvl="3" w:tplc="1212B54C">
      <w:numFmt w:val="bullet"/>
      <w:lvlText w:val="•"/>
      <w:lvlJc w:val="left"/>
      <w:pPr>
        <w:ind w:left="3586" w:hanging="286"/>
      </w:pPr>
      <w:rPr>
        <w:rFonts w:hint="default"/>
        <w:lang w:val="es-ES" w:eastAsia="en-US" w:bidi="ar-SA"/>
      </w:rPr>
    </w:lvl>
    <w:lvl w:ilvl="4" w:tplc="BD2A86E0">
      <w:numFmt w:val="bullet"/>
      <w:lvlText w:val="•"/>
      <w:lvlJc w:val="left"/>
      <w:pPr>
        <w:ind w:left="4368" w:hanging="286"/>
      </w:pPr>
      <w:rPr>
        <w:rFonts w:hint="default"/>
        <w:lang w:val="es-ES" w:eastAsia="en-US" w:bidi="ar-SA"/>
      </w:rPr>
    </w:lvl>
    <w:lvl w:ilvl="5" w:tplc="CEBEDAE6">
      <w:numFmt w:val="bullet"/>
      <w:lvlText w:val="•"/>
      <w:lvlJc w:val="left"/>
      <w:pPr>
        <w:ind w:left="5150" w:hanging="286"/>
      </w:pPr>
      <w:rPr>
        <w:rFonts w:hint="default"/>
        <w:lang w:val="es-ES" w:eastAsia="en-US" w:bidi="ar-SA"/>
      </w:rPr>
    </w:lvl>
    <w:lvl w:ilvl="6" w:tplc="6C7C6672">
      <w:numFmt w:val="bullet"/>
      <w:lvlText w:val="•"/>
      <w:lvlJc w:val="left"/>
      <w:pPr>
        <w:ind w:left="5932" w:hanging="286"/>
      </w:pPr>
      <w:rPr>
        <w:rFonts w:hint="default"/>
        <w:lang w:val="es-ES" w:eastAsia="en-US" w:bidi="ar-SA"/>
      </w:rPr>
    </w:lvl>
    <w:lvl w:ilvl="7" w:tplc="971E05DA">
      <w:numFmt w:val="bullet"/>
      <w:lvlText w:val="•"/>
      <w:lvlJc w:val="left"/>
      <w:pPr>
        <w:ind w:left="6714" w:hanging="286"/>
      </w:pPr>
      <w:rPr>
        <w:rFonts w:hint="default"/>
        <w:lang w:val="es-ES" w:eastAsia="en-US" w:bidi="ar-SA"/>
      </w:rPr>
    </w:lvl>
    <w:lvl w:ilvl="8" w:tplc="BB02E700">
      <w:numFmt w:val="bullet"/>
      <w:lvlText w:val="•"/>
      <w:lvlJc w:val="left"/>
      <w:pPr>
        <w:ind w:left="7496" w:hanging="286"/>
      </w:pPr>
      <w:rPr>
        <w:rFonts w:hint="default"/>
        <w:lang w:val="es-ES" w:eastAsia="en-US" w:bidi="ar-SA"/>
      </w:rPr>
    </w:lvl>
  </w:abstractNum>
  <w:abstractNum w:abstractNumId="29" w15:restartNumberingAfterBreak="0">
    <w:nsid w:val="679620BF"/>
    <w:multiLevelType w:val="multilevel"/>
    <w:tmpl w:val="06CE59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AB10D9"/>
    <w:multiLevelType w:val="hybridMultilevel"/>
    <w:tmpl w:val="0DA8520C"/>
    <w:lvl w:ilvl="0" w:tplc="2E8AD896">
      <w:start w:val="1"/>
      <w:numFmt w:val="decimal"/>
      <w:lvlText w:val="%1."/>
      <w:lvlJc w:val="left"/>
      <w:pPr>
        <w:ind w:left="102" w:hanging="276"/>
      </w:pPr>
      <w:rPr>
        <w:rFonts w:ascii="Times New Roman" w:eastAsia="Times New Roman" w:hAnsi="Times New Roman" w:cs="Times New Roman" w:hint="default"/>
        <w:b/>
        <w:bCs/>
        <w:i w:val="0"/>
        <w:iCs w:val="0"/>
        <w:spacing w:val="0"/>
        <w:w w:val="100"/>
        <w:sz w:val="24"/>
        <w:szCs w:val="24"/>
        <w:lang w:val="es-ES" w:eastAsia="en-US" w:bidi="ar-SA"/>
      </w:rPr>
    </w:lvl>
    <w:lvl w:ilvl="1" w:tplc="83E2DC58">
      <w:start w:val="1"/>
      <w:numFmt w:val="lowerRoman"/>
      <w:lvlText w:val="(%2)"/>
      <w:lvlJc w:val="left"/>
      <w:pPr>
        <w:ind w:left="954" w:hanging="564"/>
      </w:pPr>
      <w:rPr>
        <w:rFonts w:ascii="Times New Roman" w:eastAsia="Times New Roman" w:hAnsi="Times New Roman" w:cs="Times New Roman" w:hint="default"/>
        <w:b w:val="0"/>
        <w:bCs w:val="0"/>
        <w:i w:val="0"/>
        <w:iCs w:val="0"/>
        <w:spacing w:val="0"/>
        <w:w w:val="100"/>
        <w:sz w:val="24"/>
        <w:szCs w:val="24"/>
        <w:lang w:val="es-ES" w:eastAsia="en-US" w:bidi="ar-SA"/>
      </w:rPr>
    </w:lvl>
    <w:lvl w:ilvl="2" w:tplc="A888F848">
      <w:numFmt w:val="bullet"/>
      <w:lvlText w:val="•"/>
      <w:lvlJc w:val="left"/>
      <w:pPr>
        <w:ind w:left="1860" w:hanging="564"/>
      </w:pPr>
      <w:rPr>
        <w:rFonts w:hint="default"/>
        <w:lang w:val="es-ES" w:eastAsia="en-US" w:bidi="ar-SA"/>
      </w:rPr>
    </w:lvl>
    <w:lvl w:ilvl="3" w:tplc="96EE9A48">
      <w:numFmt w:val="bullet"/>
      <w:lvlText w:val="•"/>
      <w:lvlJc w:val="left"/>
      <w:pPr>
        <w:ind w:left="2760" w:hanging="564"/>
      </w:pPr>
      <w:rPr>
        <w:rFonts w:hint="default"/>
        <w:lang w:val="es-ES" w:eastAsia="en-US" w:bidi="ar-SA"/>
      </w:rPr>
    </w:lvl>
    <w:lvl w:ilvl="4" w:tplc="472CF4B6">
      <w:numFmt w:val="bullet"/>
      <w:lvlText w:val="•"/>
      <w:lvlJc w:val="left"/>
      <w:pPr>
        <w:ind w:left="3660" w:hanging="564"/>
      </w:pPr>
      <w:rPr>
        <w:rFonts w:hint="default"/>
        <w:lang w:val="es-ES" w:eastAsia="en-US" w:bidi="ar-SA"/>
      </w:rPr>
    </w:lvl>
    <w:lvl w:ilvl="5" w:tplc="868625EA">
      <w:numFmt w:val="bullet"/>
      <w:lvlText w:val="•"/>
      <w:lvlJc w:val="left"/>
      <w:pPr>
        <w:ind w:left="4560" w:hanging="564"/>
      </w:pPr>
      <w:rPr>
        <w:rFonts w:hint="default"/>
        <w:lang w:val="es-ES" w:eastAsia="en-US" w:bidi="ar-SA"/>
      </w:rPr>
    </w:lvl>
    <w:lvl w:ilvl="6" w:tplc="09BA6A28">
      <w:numFmt w:val="bullet"/>
      <w:lvlText w:val="•"/>
      <w:lvlJc w:val="left"/>
      <w:pPr>
        <w:ind w:left="5460" w:hanging="564"/>
      </w:pPr>
      <w:rPr>
        <w:rFonts w:hint="default"/>
        <w:lang w:val="es-ES" w:eastAsia="en-US" w:bidi="ar-SA"/>
      </w:rPr>
    </w:lvl>
    <w:lvl w:ilvl="7" w:tplc="FCEED4CA">
      <w:numFmt w:val="bullet"/>
      <w:lvlText w:val="•"/>
      <w:lvlJc w:val="left"/>
      <w:pPr>
        <w:ind w:left="6360" w:hanging="564"/>
      </w:pPr>
      <w:rPr>
        <w:rFonts w:hint="default"/>
        <w:lang w:val="es-ES" w:eastAsia="en-US" w:bidi="ar-SA"/>
      </w:rPr>
    </w:lvl>
    <w:lvl w:ilvl="8" w:tplc="FD16CD9A">
      <w:numFmt w:val="bullet"/>
      <w:lvlText w:val="•"/>
      <w:lvlJc w:val="left"/>
      <w:pPr>
        <w:ind w:left="7260" w:hanging="564"/>
      </w:pPr>
      <w:rPr>
        <w:rFonts w:hint="default"/>
        <w:lang w:val="es-ES" w:eastAsia="en-US" w:bidi="ar-SA"/>
      </w:rPr>
    </w:lvl>
  </w:abstractNum>
  <w:abstractNum w:abstractNumId="31" w15:restartNumberingAfterBreak="0">
    <w:nsid w:val="6AC00684"/>
    <w:multiLevelType w:val="multilevel"/>
    <w:tmpl w:val="2CFE79F0"/>
    <w:lvl w:ilvl="0">
      <w:start w:val="1"/>
      <w:numFmt w:val="decimal"/>
      <w:lvlText w:val="%1."/>
      <w:lvlJc w:val="left"/>
      <w:pPr>
        <w:ind w:left="102" w:hanging="399"/>
      </w:pPr>
      <w:rPr>
        <w:rFonts w:ascii="Arial" w:eastAsia="Times New Roman" w:hAnsi="Arial" w:cs="Arial" w:hint="default"/>
        <w:b/>
        <w:i w:val="0"/>
        <w:sz w:val="22"/>
        <w:szCs w:val="22"/>
      </w:rPr>
    </w:lvl>
    <w:lvl w:ilvl="1">
      <w:numFmt w:val="bullet"/>
      <w:lvlText w:val="•"/>
      <w:lvlJc w:val="left"/>
      <w:pPr>
        <w:ind w:left="996" w:hanging="399"/>
      </w:pPr>
    </w:lvl>
    <w:lvl w:ilvl="2">
      <w:numFmt w:val="bullet"/>
      <w:lvlText w:val="•"/>
      <w:lvlJc w:val="left"/>
      <w:pPr>
        <w:ind w:left="1892" w:hanging="399"/>
      </w:pPr>
    </w:lvl>
    <w:lvl w:ilvl="3">
      <w:numFmt w:val="bullet"/>
      <w:lvlText w:val="•"/>
      <w:lvlJc w:val="left"/>
      <w:pPr>
        <w:ind w:left="2788" w:hanging="399"/>
      </w:pPr>
    </w:lvl>
    <w:lvl w:ilvl="4">
      <w:numFmt w:val="bullet"/>
      <w:lvlText w:val="•"/>
      <w:lvlJc w:val="left"/>
      <w:pPr>
        <w:ind w:left="3684" w:hanging="399"/>
      </w:pPr>
    </w:lvl>
    <w:lvl w:ilvl="5">
      <w:numFmt w:val="bullet"/>
      <w:lvlText w:val="•"/>
      <w:lvlJc w:val="left"/>
      <w:pPr>
        <w:ind w:left="4580" w:hanging="399"/>
      </w:pPr>
    </w:lvl>
    <w:lvl w:ilvl="6">
      <w:numFmt w:val="bullet"/>
      <w:lvlText w:val="•"/>
      <w:lvlJc w:val="left"/>
      <w:pPr>
        <w:ind w:left="5476" w:hanging="399"/>
      </w:pPr>
    </w:lvl>
    <w:lvl w:ilvl="7">
      <w:numFmt w:val="bullet"/>
      <w:lvlText w:val="•"/>
      <w:lvlJc w:val="left"/>
      <w:pPr>
        <w:ind w:left="6372" w:hanging="398"/>
      </w:pPr>
    </w:lvl>
    <w:lvl w:ilvl="8">
      <w:numFmt w:val="bullet"/>
      <w:lvlText w:val="•"/>
      <w:lvlJc w:val="left"/>
      <w:pPr>
        <w:ind w:left="7268" w:hanging="399"/>
      </w:pPr>
    </w:lvl>
  </w:abstractNum>
  <w:abstractNum w:abstractNumId="32" w15:restartNumberingAfterBreak="0">
    <w:nsid w:val="77AB21DA"/>
    <w:multiLevelType w:val="multilevel"/>
    <w:tmpl w:val="18609E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B862C0"/>
    <w:multiLevelType w:val="hybridMultilevel"/>
    <w:tmpl w:val="547CA3DA"/>
    <w:lvl w:ilvl="0" w:tplc="2C0A000F">
      <w:start w:val="1"/>
      <w:numFmt w:val="decimal"/>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58246051">
    <w:abstractNumId w:val="4"/>
  </w:num>
  <w:num w:numId="2" w16cid:durableId="766535687">
    <w:abstractNumId w:val="15"/>
  </w:num>
  <w:num w:numId="3" w16cid:durableId="713312928">
    <w:abstractNumId w:val="28"/>
  </w:num>
  <w:num w:numId="4" w16cid:durableId="821626062">
    <w:abstractNumId w:val="21"/>
  </w:num>
  <w:num w:numId="5" w16cid:durableId="194120298">
    <w:abstractNumId w:val="25"/>
  </w:num>
  <w:num w:numId="6" w16cid:durableId="1799952185">
    <w:abstractNumId w:val="30"/>
  </w:num>
  <w:num w:numId="7" w16cid:durableId="1911885998">
    <w:abstractNumId w:val="20"/>
  </w:num>
  <w:num w:numId="8" w16cid:durableId="140732145">
    <w:abstractNumId w:val="11"/>
  </w:num>
  <w:num w:numId="9" w16cid:durableId="438723394">
    <w:abstractNumId w:val="14"/>
  </w:num>
  <w:num w:numId="10" w16cid:durableId="2133360043">
    <w:abstractNumId w:val="33"/>
  </w:num>
  <w:num w:numId="11" w16cid:durableId="313800667">
    <w:abstractNumId w:val="19"/>
  </w:num>
  <w:num w:numId="12" w16cid:durableId="480855379">
    <w:abstractNumId w:val="23"/>
  </w:num>
  <w:num w:numId="13" w16cid:durableId="340813341">
    <w:abstractNumId w:val="10"/>
  </w:num>
  <w:num w:numId="14" w16cid:durableId="448277512">
    <w:abstractNumId w:val="32"/>
  </w:num>
  <w:num w:numId="15" w16cid:durableId="804354800">
    <w:abstractNumId w:val="7"/>
  </w:num>
  <w:num w:numId="16" w16cid:durableId="1919635019">
    <w:abstractNumId w:val="2"/>
  </w:num>
  <w:num w:numId="17" w16cid:durableId="1853103966">
    <w:abstractNumId w:val="16"/>
  </w:num>
  <w:num w:numId="18" w16cid:durableId="2002811090">
    <w:abstractNumId w:val="26"/>
  </w:num>
  <w:num w:numId="19" w16cid:durableId="1936011458">
    <w:abstractNumId w:val="18"/>
  </w:num>
  <w:num w:numId="20" w16cid:durableId="1084112262">
    <w:abstractNumId w:val="12"/>
  </w:num>
  <w:num w:numId="21" w16cid:durableId="92895185">
    <w:abstractNumId w:val="29"/>
  </w:num>
  <w:num w:numId="22" w16cid:durableId="312760236">
    <w:abstractNumId w:val="27"/>
  </w:num>
  <w:num w:numId="23" w16cid:durableId="2067482242">
    <w:abstractNumId w:val="17"/>
  </w:num>
  <w:num w:numId="24" w16cid:durableId="1241715869">
    <w:abstractNumId w:val="3"/>
  </w:num>
  <w:num w:numId="25" w16cid:durableId="1019159158">
    <w:abstractNumId w:val="24"/>
  </w:num>
  <w:num w:numId="26" w16cid:durableId="1122655001">
    <w:abstractNumId w:val="13"/>
  </w:num>
  <w:num w:numId="27" w16cid:durableId="1993941397">
    <w:abstractNumId w:val="22"/>
  </w:num>
  <w:num w:numId="28" w16cid:durableId="28185495">
    <w:abstractNumId w:val="8"/>
  </w:num>
  <w:num w:numId="29" w16cid:durableId="195630771">
    <w:abstractNumId w:val="6"/>
  </w:num>
  <w:num w:numId="30" w16cid:durableId="1319649471">
    <w:abstractNumId w:val="31"/>
  </w:num>
  <w:num w:numId="31" w16cid:durableId="1915971968">
    <w:abstractNumId w:val="5"/>
  </w:num>
  <w:num w:numId="32" w16cid:durableId="700401442">
    <w:abstractNumId w:val="9"/>
  </w:num>
  <w:num w:numId="33" w16cid:durableId="1613634592">
    <w:abstractNumId w:val="0"/>
  </w:num>
  <w:num w:numId="34" w16cid:durableId="1569726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3D"/>
    <w:rsid w:val="000029B5"/>
    <w:rsid w:val="000235F9"/>
    <w:rsid w:val="0004425E"/>
    <w:rsid w:val="000575BE"/>
    <w:rsid w:val="0006680F"/>
    <w:rsid w:val="000905E8"/>
    <w:rsid w:val="0009073E"/>
    <w:rsid w:val="000911BF"/>
    <w:rsid w:val="000A41E6"/>
    <w:rsid w:val="000A538D"/>
    <w:rsid w:val="000C22FC"/>
    <w:rsid w:val="0011049D"/>
    <w:rsid w:val="00120862"/>
    <w:rsid w:val="001526D6"/>
    <w:rsid w:val="00164054"/>
    <w:rsid w:val="00164AE0"/>
    <w:rsid w:val="00180E42"/>
    <w:rsid w:val="0018321E"/>
    <w:rsid w:val="00186D7C"/>
    <w:rsid w:val="001B5B74"/>
    <w:rsid w:val="001D797A"/>
    <w:rsid w:val="0020458D"/>
    <w:rsid w:val="00217905"/>
    <w:rsid w:val="00222EFB"/>
    <w:rsid w:val="00231644"/>
    <w:rsid w:val="00235208"/>
    <w:rsid w:val="00243E35"/>
    <w:rsid w:val="00250627"/>
    <w:rsid w:val="0025734F"/>
    <w:rsid w:val="00292189"/>
    <w:rsid w:val="00294B7F"/>
    <w:rsid w:val="002A5044"/>
    <w:rsid w:val="002B155E"/>
    <w:rsid w:val="002B536C"/>
    <w:rsid w:val="002C0152"/>
    <w:rsid w:val="002D0223"/>
    <w:rsid w:val="002D4F5C"/>
    <w:rsid w:val="002E0968"/>
    <w:rsid w:val="002F2057"/>
    <w:rsid w:val="00300350"/>
    <w:rsid w:val="00313D4D"/>
    <w:rsid w:val="00320F06"/>
    <w:rsid w:val="003211C7"/>
    <w:rsid w:val="00322A34"/>
    <w:rsid w:val="00343B75"/>
    <w:rsid w:val="00350FB5"/>
    <w:rsid w:val="003643A2"/>
    <w:rsid w:val="003819F6"/>
    <w:rsid w:val="003831B5"/>
    <w:rsid w:val="003A6C35"/>
    <w:rsid w:val="003C3E3A"/>
    <w:rsid w:val="003E7044"/>
    <w:rsid w:val="003F2CD4"/>
    <w:rsid w:val="00400912"/>
    <w:rsid w:val="00421FBD"/>
    <w:rsid w:val="00424012"/>
    <w:rsid w:val="00425569"/>
    <w:rsid w:val="0044263B"/>
    <w:rsid w:val="00445117"/>
    <w:rsid w:val="00452BCE"/>
    <w:rsid w:val="00454C3C"/>
    <w:rsid w:val="00460AFD"/>
    <w:rsid w:val="004669F6"/>
    <w:rsid w:val="00466DAF"/>
    <w:rsid w:val="00487223"/>
    <w:rsid w:val="004879C7"/>
    <w:rsid w:val="004A5D11"/>
    <w:rsid w:val="004C081C"/>
    <w:rsid w:val="004D14CF"/>
    <w:rsid w:val="004E6D7A"/>
    <w:rsid w:val="00534A2B"/>
    <w:rsid w:val="005476C6"/>
    <w:rsid w:val="00552AE0"/>
    <w:rsid w:val="00567D6E"/>
    <w:rsid w:val="0057395D"/>
    <w:rsid w:val="005C52B3"/>
    <w:rsid w:val="005C7AC7"/>
    <w:rsid w:val="005F0CF7"/>
    <w:rsid w:val="005F40B2"/>
    <w:rsid w:val="00602215"/>
    <w:rsid w:val="00615A97"/>
    <w:rsid w:val="006173CD"/>
    <w:rsid w:val="00617BAB"/>
    <w:rsid w:val="00617D32"/>
    <w:rsid w:val="00621DEF"/>
    <w:rsid w:val="00634A37"/>
    <w:rsid w:val="0063553D"/>
    <w:rsid w:val="00650112"/>
    <w:rsid w:val="00655A6B"/>
    <w:rsid w:val="00657AA8"/>
    <w:rsid w:val="00675095"/>
    <w:rsid w:val="00680A38"/>
    <w:rsid w:val="00681918"/>
    <w:rsid w:val="00683D18"/>
    <w:rsid w:val="00686DBF"/>
    <w:rsid w:val="006A45C2"/>
    <w:rsid w:val="006E1E03"/>
    <w:rsid w:val="00702340"/>
    <w:rsid w:val="0073771F"/>
    <w:rsid w:val="007411F7"/>
    <w:rsid w:val="007444A6"/>
    <w:rsid w:val="00764960"/>
    <w:rsid w:val="007908E0"/>
    <w:rsid w:val="00796B02"/>
    <w:rsid w:val="00797FA6"/>
    <w:rsid w:val="007B0765"/>
    <w:rsid w:val="007B3DD5"/>
    <w:rsid w:val="007E5FB1"/>
    <w:rsid w:val="007F2911"/>
    <w:rsid w:val="007F63B3"/>
    <w:rsid w:val="007F6C9D"/>
    <w:rsid w:val="007F7A56"/>
    <w:rsid w:val="00803BE8"/>
    <w:rsid w:val="0082184C"/>
    <w:rsid w:val="00835B67"/>
    <w:rsid w:val="00853323"/>
    <w:rsid w:val="00864FFD"/>
    <w:rsid w:val="0088125C"/>
    <w:rsid w:val="00882BBF"/>
    <w:rsid w:val="008936F0"/>
    <w:rsid w:val="008A70A9"/>
    <w:rsid w:val="008E387E"/>
    <w:rsid w:val="009121EE"/>
    <w:rsid w:val="00934229"/>
    <w:rsid w:val="0093453E"/>
    <w:rsid w:val="00942CA6"/>
    <w:rsid w:val="00943450"/>
    <w:rsid w:val="009502CC"/>
    <w:rsid w:val="00954149"/>
    <w:rsid w:val="0096737D"/>
    <w:rsid w:val="0098602A"/>
    <w:rsid w:val="00992C72"/>
    <w:rsid w:val="00994B26"/>
    <w:rsid w:val="0099668C"/>
    <w:rsid w:val="009A05E3"/>
    <w:rsid w:val="009A3A3E"/>
    <w:rsid w:val="009A548A"/>
    <w:rsid w:val="009D5951"/>
    <w:rsid w:val="009E1082"/>
    <w:rsid w:val="009E1B82"/>
    <w:rsid w:val="009F1066"/>
    <w:rsid w:val="00A04785"/>
    <w:rsid w:val="00A112FF"/>
    <w:rsid w:val="00A14BB5"/>
    <w:rsid w:val="00A16ED7"/>
    <w:rsid w:val="00A27DAC"/>
    <w:rsid w:val="00A30F39"/>
    <w:rsid w:val="00A658F0"/>
    <w:rsid w:val="00A7428E"/>
    <w:rsid w:val="00A76B0B"/>
    <w:rsid w:val="00A83FD2"/>
    <w:rsid w:val="00A91022"/>
    <w:rsid w:val="00AA451E"/>
    <w:rsid w:val="00AA73BD"/>
    <w:rsid w:val="00AC0DD2"/>
    <w:rsid w:val="00AE528B"/>
    <w:rsid w:val="00AE7980"/>
    <w:rsid w:val="00B04D32"/>
    <w:rsid w:val="00B134FD"/>
    <w:rsid w:val="00B15F31"/>
    <w:rsid w:val="00B30B6A"/>
    <w:rsid w:val="00B4271B"/>
    <w:rsid w:val="00B5206B"/>
    <w:rsid w:val="00B54A60"/>
    <w:rsid w:val="00B6082E"/>
    <w:rsid w:val="00B66EDC"/>
    <w:rsid w:val="00B82207"/>
    <w:rsid w:val="00B84D3C"/>
    <w:rsid w:val="00B90599"/>
    <w:rsid w:val="00B906D4"/>
    <w:rsid w:val="00B9089F"/>
    <w:rsid w:val="00BA02F9"/>
    <w:rsid w:val="00BB795A"/>
    <w:rsid w:val="00BC6BAF"/>
    <w:rsid w:val="00BC7ABA"/>
    <w:rsid w:val="00BD19FA"/>
    <w:rsid w:val="00BD2275"/>
    <w:rsid w:val="00BF0678"/>
    <w:rsid w:val="00C042CF"/>
    <w:rsid w:val="00C21B57"/>
    <w:rsid w:val="00C31BBC"/>
    <w:rsid w:val="00C35A93"/>
    <w:rsid w:val="00C44030"/>
    <w:rsid w:val="00C823E7"/>
    <w:rsid w:val="00C85ABF"/>
    <w:rsid w:val="00C9548F"/>
    <w:rsid w:val="00CA0CAA"/>
    <w:rsid w:val="00CB02D7"/>
    <w:rsid w:val="00CC2120"/>
    <w:rsid w:val="00CD6BF9"/>
    <w:rsid w:val="00CE3B79"/>
    <w:rsid w:val="00CF1BFE"/>
    <w:rsid w:val="00D20EB0"/>
    <w:rsid w:val="00D33299"/>
    <w:rsid w:val="00D4067F"/>
    <w:rsid w:val="00D51F09"/>
    <w:rsid w:val="00D601AF"/>
    <w:rsid w:val="00D76126"/>
    <w:rsid w:val="00D76A99"/>
    <w:rsid w:val="00D94008"/>
    <w:rsid w:val="00D9749C"/>
    <w:rsid w:val="00DC2816"/>
    <w:rsid w:val="00DE4460"/>
    <w:rsid w:val="00E00667"/>
    <w:rsid w:val="00E033EE"/>
    <w:rsid w:val="00E1029E"/>
    <w:rsid w:val="00E13FE0"/>
    <w:rsid w:val="00E1695C"/>
    <w:rsid w:val="00E20478"/>
    <w:rsid w:val="00E21181"/>
    <w:rsid w:val="00E64702"/>
    <w:rsid w:val="00E85E37"/>
    <w:rsid w:val="00E90640"/>
    <w:rsid w:val="00EB5F0F"/>
    <w:rsid w:val="00EB6C69"/>
    <w:rsid w:val="00EC26AB"/>
    <w:rsid w:val="00EC4C15"/>
    <w:rsid w:val="00EC5702"/>
    <w:rsid w:val="00EC7A35"/>
    <w:rsid w:val="00ED21B7"/>
    <w:rsid w:val="00ED22B0"/>
    <w:rsid w:val="00ED71D0"/>
    <w:rsid w:val="00F04066"/>
    <w:rsid w:val="00F10E7D"/>
    <w:rsid w:val="00F173D5"/>
    <w:rsid w:val="00F31586"/>
    <w:rsid w:val="00F61741"/>
    <w:rsid w:val="00F63927"/>
    <w:rsid w:val="00F727A9"/>
    <w:rsid w:val="00F87591"/>
    <w:rsid w:val="00F9052E"/>
    <w:rsid w:val="00F94C17"/>
    <w:rsid w:val="00FB3DDF"/>
    <w:rsid w:val="00FD21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CF36B"/>
  <w15:chartTrackingRefBased/>
  <w15:docId w15:val="{6DF4CFA5-C963-41FC-B4E6-F150C313B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B0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53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3553D"/>
  </w:style>
  <w:style w:type="paragraph" w:styleId="Piedepgina">
    <w:name w:val="footer"/>
    <w:basedOn w:val="Normal"/>
    <w:link w:val="PiedepginaCar"/>
    <w:uiPriority w:val="99"/>
    <w:unhideWhenUsed/>
    <w:rsid w:val="0063553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3553D"/>
  </w:style>
  <w:style w:type="character" w:styleId="Hipervnculo">
    <w:name w:val="Hyperlink"/>
    <w:basedOn w:val="Fuentedeprrafopredeter"/>
    <w:uiPriority w:val="99"/>
    <w:unhideWhenUsed/>
    <w:rsid w:val="00C44030"/>
    <w:rPr>
      <w:color w:val="0563C1" w:themeColor="hyperlink"/>
      <w:u w:val="single"/>
    </w:rPr>
  </w:style>
  <w:style w:type="character" w:styleId="Mencinsinresolver">
    <w:name w:val="Unresolved Mention"/>
    <w:basedOn w:val="Fuentedeprrafopredeter"/>
    <w:uiPriority w:val="99"/>
    <w:semiHidden/>
    <w:unhideWhenUsed/>
    <w:rsid w:val="00C44030"/>
    <w:rPr>
      <w:color w:val="605E5C"/>
      <w:shd w:val="clear" w:color="auto" w:fill="E1DFDD"/>
    </w:rPr>
  </w:style>
  <w:style w:type="paragraph" w:styleId="Prrafodelista">
    <w:name w:val="List Paragraph"/>
    <w:basedOn w:val="Normal"/>
    <w:uiPriority w:val="34"/>
    <w:qFormat/>
    <w:rsid w:val="00BD2275"/>
    <w:pPr>
      <w:ind w:left="720"/>
      <w:contextualSpacing/>
    </w:pPr>
  </w:style>
  <w:style w:type="paragraph" w:styleId="Textoindependiente">
    <w:name w:val="Body Text"/>
    <w:basedOn w:val="Normal"/>
    <w:link w:val="TextoindependienteCar"/>
    <w:uiPriority w:val="1"/>
    <w:qFormat/>
    <w:rsid w:val="00A112FF"/>
    <w:pPr>
      <w:spacing w:after="120" w:line="240" w:lineRule="auto"/>
      <w:jc w:val="both"/>
    </w:pPr>
    <w:rPr>
      <w:rFonts w:ascii="Times New Roman" w:eastAsia="Times New Roman" w:hAnsi="Times New Roman" w:cs="Times New Roman"/>
      <w:kern w:val="0"/>
      <w:sz w:val="24"/>
      <w:szCs w:val="20"/>
      <w:lang w:val="es-ES_tradnl" w:eastAsia="es-ES"/>
      <w14:ligatures w14:val="none"/>
    </w:rPr>
  </w:style>
  <w:style w:type="character" w:customStyle="1" w:styleId="TextoindependienteCar">
    <w:name w:val="Texto independiente Car"/>
    <w:basedOn w:val="Fuentedeprrafopredeter"/>
    <w:link w:val="Textoindependiente"/>
    <w:uiPriority w:val="1"/>
    <w:rsid w:val="00A112FF"/>
    <w:rPr>
      <w:rFonts w:ascii="Times New Roman" w:eastAsia="Times New Roman" w:hAnsi="Times New Roman" w:cs="Times New Roman"/>
      <w:kern w:val="0"/>
      <w:sz w:val="24"/>
      <w:szCs w:val="20"/>
      <w:lang w:val="es-ES_tradnl" w:eastAsia="es-ES"/>
      <w14:ligatures w14:val="none"/>
    </w:rPr>
  </w:style>
  <w:style w:type="paragraph" w:styleId="Sangradetextonormal">
    <w:name w:val="Body Text Indent"/>
    <w:basedOn w:val="Normal"/>
    <w:link w:val="SangradetextonormalCar"/>
    <w:uiPriority w:val="99"/>
    <w:semiHidden/>
    <w:unhideWhenUsed/>
    <w:rsid w:val="0093453E"/>
    <w:pPr>
      <w:spacing w:after="120"/>
      <w:ind w:left="283"/>
    </w:pPr>
  </w:style>
  <w:style w:type="character" w:customStyle="1" w:styleId="SangradetextonormalCar">
    <w:name w:val="Sangría de texto normal Car"/>
    <w:basedOn w:val="Fuentedeprrafopredeter"/>
    <w:link w:val="Sangradetextonormal"/>
    <w:uiPriority w:val="99"/>
    <w:semiHidden/>
    <w:rsid w:val="0093453E"/>
  </w:style>
  <w:style w:type="paragraph" w:styleId="Textoindependiente3">
    <w:name w:val="Body Text 3"/>
    <w:basedOn w:val="Normal"/>
    <w:link w:val="Textoindependiente3Car"/>
    <w:uiPriority w:val="99"/>
    <w:semiHidden/>
    <w:unhideWhenUsed/>
    <w:rsid w:val="0093453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3453E"/>
    <w:rPr>
      <w:sz w:val="16"/>
      <w:szCs w:val="16"/>
    </w:rPr>
  </w:style>
  <w:style w:type="paragraph" w:styleId="Textonotapie">
    <w:name w:val="footnote text"/>
    <w:basedOn w:val="Normal"/>
    <w:link w:val="TextonotapieCar"/>
    <w:uiPriority w:val="99"/>
    <w:semiHidden/>
    <w:unhideWhenUsed/>
    <w:rsid w:val="00F94C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94C17"/>
    <w:rPr>
      <w:sz w:val="20"/>
      <w:szCs w:val="20"/>
    </w:rPr>
  </w:style>
  <w:style w:type="character" w:styleId="Refdenotaalpie">
    <w:name w:val="footnote reference"/>
    <w:basedOn w:val="Fuentedeprrafopredeter"/>
    <w:uiPriority w:val="99"/>
    <w:semiHidden/>
    <w:unhideWhenUsed/>
    <w:rsid w:val="00F94C17"/>
    <w:rPr>
      <w:vertAlign w:val="superscript"/>
    </w:rPr>
  </w:style>
  <w:style w:type="paragraph" w:styleId="Revisin">
    <w:name w:val="Revision"/>
    <w:hidden/>
    <w:uiPriority w:val="99"/>
    <w:semiHidden/>
    <w:rsid w:val="00681918"/>
    <w:pPr>
      <w:spacing w:after="0" w:line="240" w:lineRule="auto"/>
    </w:pPr>
  </w:style>
  <w:style w:type="character" w:styleId="Refdecomentario">
    <w:name w:val="annotation reference"/>
    <w:basedOn w:val="Fuentedeprrafopredeter"/>
    <w:uiPriority w:val="99"/>
    <w:semiHidden/>
    <w:unhideWhenUsed/>
    <w:rsid w:val="00BC7ABA"/>
    <w:rPr>
      <w:sz w:val="16"/>
      <w:szCs w:val="16"/>
    </w:rPr>
  </w:style>
  <w:style w:type="paragraph" w:styleId="Textocomentario">
    <w:name w:val="annotation text"/>
    <w:basedOn w:val="Normal"/>
    <w:link w:val="TextocomentarioCar"/>
    <w:uiPriority w:val="99"/>
    <w:unhideWhenUsed/>
    <w:rsid w:val="00BC7ABA"/>
    <w:pPr>
      <w:spacing w:line="240" w:lineRule="auto"/>
    </w:pPr>
    <w:rPr>
      <w:sz w:val="20"/>
      <w:szCs w:val="20"/>
    </w:rPr>
  </w:style>
  <w:style w:type="character" w:customStyle="1" w:styleId="TextocomentarioCar">
    <w:name w:val="Texto comentario Car"/>
    <w:basedOn w:val="Fuentedeprrafopredeter"/>
    <w:link w:val="Textocomentario"/>
    <w:uiPriority w:val="99"/>
    <w:rsid w:val="00BC7ABA"/>
    <w:rPr>
      <w:sz w:val="20"/>
      <w:szCs w:val="20"/>
    </w:rPr>
  </w:style>
  <w:style w:type="paragraph" w:styleId="Asuntodelcomentario">
    <w:name w:val="annotation subject"/>
    <w:basedOn w:val="Textocomentario"/>
    <w:next w:val="Textocomentario"/>
    <w:link w:val="AsuntodelcomentarioCar"/>
    <w:uiPriority w:val="99"/>
    <w:semiHidden/>
    <w:unhideWhenUsed/>
    <w:rsid w:val="00BC7ABA"/>
    <w:rPr>
      <w:b/>
      <w:bCs/>
    </w:rPr>
  </w:style>
  <w:style w:type="character" w:customStyle="1" w:styleId="AsuntodelcomentarioCar">
    <w:name w:val="Asunto del comentario Car"/>
    <w:basedOn w:val="TextocomentarioCar"/>
    <w:link w:val="Asuntodelcomentario"/>
    <w:uiPriority w:val="99"/>
    <w:semiHidden/>
    <w:rsid w:val="00BC7ABA"/>
    <w:rPr>
      <w:b/>
      <w:bCs/>
      <w:sz w:val="20"/>
      <w:szCs w:val="20"/>
    </w:rPr>
  </w:style>
  <w:style w:type="paragraph" w:customStyle="1" w:styleId="Cuerpo">
    <w:name w:val="Cuerpo"/>
    <w:rsid w:val="0073771F"/>
    <w:pPr>
      <w:pBdr>
        <w:top w:val="nil"/>
        <w:left w:val="nil"/>
        <w:bottom w:val="nil"/>
        <w:right w:val="nil"/>
        <w:between w:val="nil"/>
        <w:bar w:val="nil"/>
      </w:pBdr>
      <w:spacing w:after="0" w:line="360" w:lineRule="auto"/>
      <w:jc w:val="both"/>
    </w:pPr>
    <w:rPr>
      <w:rFonts w:ascii="Palatino" w:eastAsia="Arial Unicode MS" w:hAnsi="Palatino" w:cs="Arial Unicode MS"/>
      <w:color w:val="000000"/>
      <w:kern w:val="0"/>
      <w:u w:color="000000"/>
      <w:bdr w:val="nil"/>
      <w:lang w:val="es-ES_tradnl" w:eastAsia="es-ES_tradnl"/>
      <w14:ligatures w14:val="none"/>
    </w:rPr>
  </w:style>
  <w:style w:type="character" w:customStyle="1" w:styleId="Ninguno">
    <w:name w:val="Ninguno"/>
    <w:rsid w:val="0073771F"/>
  </w:style>
  <w:style w:type="table" w:styleId="Tablaconcuadrcula">
    <w:name w:val="Table Grid"/>
    <w:basedOn w:val="Tablanormal"/>
    <w:rsid w:val="00B90599"/>
    <w:pPr>
      <w:spacing w:after="0" w:line="240" w:lineRule="auto"/>
    </w:pPr>
    <w:rPr>
      <w:rFonts w:ascii="Cambria" w:eastAsia="MS ??" w:hAnsi="Cambria" w:cs="Times New Roman"/>
      <w:kern w:val="0"/>
      <w:sz w:val="20"/>
      <w:szCs w:val="2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rsid w:val="00B90599"/>
    <w:pPr>
      <w:spacing w:after="0" w:line="360" w:lineRule="auto"/>
      <w:ind w:left="480"/>
    </w:pPr>
    <w:rPr>
      <w:rFonts w:ascii="Cambria" w:eastAsia="?????? Pro W3" w:hAnsi="Cambria" w:cs="Times New Roman"/>
      <w:color w:val="000000"/>
      <w:kern w:val="0"/>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8232-CEDA-4943-96BF-ACAAE3499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13</Pages>
  <Words>5317</Words>
  <Characters>29244</Characters>
  <Application>Microsoft Office Word</Application>
  <DocSecurity>0</DocSecurity>
  <Lines>243</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GaliM-102</dc:creator>
  <cp:keywords/>
  <dc:description/>
  <cp:lastModifiedBy>Pablo Rithner</cp:lastModifiedBy>
  <cp:revision>73</cp:revision>
  <cp:lastPrinted>2026-01-05T15:14:00Z</cp:lastPrinted>
  <dcterms:created xsi:type="dcterms:W3CDTF">2025-02-26T15:57:00Z</dcterms:created>
  <dcterms:modified xsi:type="dcterms:W3CDTF">2026-01-19T14:54:00Z</dcterms:modified>
</cp:coreProperties>
</file>