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56EA" w14:textId="77777777" w:rsidR="00D766C2" w:rsidRDefault="00A36AA7" w:rsidP="00251016">
      <w:r>
        <w:tab/>
      </w:r>
      <w:r>
        <w:tab/>
      </w:r>
      <w:r>
        <w:tab/>
      </w:r>
      <w:r>
        <w:tab/>
      </w:r>
      <w:r>
        <w:tab/>
      </w:r>
      <w:r>
        <w:tab/>
      </w:r>
      <w:r w:rsidR="00C268CB">
        <w:tab/>
      </w:r>
    </w:p>
    <w:p w14:paraId="5A753D4D" w14:textId="77777777" w:rsidR="00C268CB" w:rsidRPr="00CA6933" w:rsidRDefault="00844938" w:rsidP="00251016">
      <w:pPr>
        <w:rPr>
          <w:rFonts w:ascii="Raleway" w:hAnsi="Raleway"/>
          <w:b/>
          <w:sz w:val="28"/>
          <w:szCs w:val="28"/>
        </w:rPr>
      </w:pPr>
      <w:r w:rsidRPr="00CA6933">
        <w:rPr>
          <w:rFonts w:ascii="Raleway" w:hAnsi="Raleway"/>
          <w:b/>
          <w:sz w:val="28"/>
          <w:szCs w:val="28"/>
        </w:rPr>
        <w:t xml:space="preserve">Informe </w:t>
      </w:r>
      <w:r w:rsidR="00472283" w:rsidRPr="00CA6933">
        <w:rPr>
          <w:rFonts w:ascii="Raleway" w:hAnsi="Raleway"/>
          <w:b/>
          <w:sz w:val="28"/>
          <w:szCs w:val="28"/>
        </w:rPr>
        <w:t xml:space="preserve">sobre Resultados de Pruebas de Resistencia - </w:t>
      </w:r>
      <w:r w:rsidRPr="00CA6933">
        <w:rPr>
          <w:rFonts w:ascii="Raleway" w:hAnsi="Raleway"/>
          <w:b/>
          <w:sz w:val="28"/>
          <w:szCs w:val="28"/>
        </w:rPr>
        <w:t>RG CNV 757</w:t>
      </w:r>
      <w:r w:rsidR="00007E70" w:rsidRPr="00CA6933">
        <w:rPr>
          <w:rFonts w:ascii="Raleway" w:hAnsi="Raleway"/>
          <w:b/>
          <w:sz w:val="28"/>
          <w:szCs w:val="28"/>
        </w:rPr>
        <w:t>/2018</w:t>
      </w:r>
    </w:p>
    <w:p w14:paraId="5EBD9B32" w14:textId="00C1EFBF" w:rsidR="00C268CB" w:rsidRPr="00CA6933" w:rsidRDefault="00844938" w:rsidP="00CD1E4D">
      <w:pPr>
        <w:jc w:val="both"/>
        <w:rPr>
          <w:rFonts w:ascii="Raleway" w:hAnsi="Raleway"/>
        </w:rPr>
      </w:pPr>
      <w:r w:rsidRPr="00CA6933">
        <w:rPr>
          <w:rFonts w:ascii="Raleway" w:hAnsi="Raleway"/>
        </w:rPr>
        <w:t xml:space="preserve">El </w:t>
      </w:r>
      <w:r w:rsidR="00472283" w:rsidRPr="00CA6933">
        <w:rPr>
          <w:rFonts w:ascii="Raleway" w:hAnsi="Raleway"/>
          <w:b/>
        </w:rPr>
        <w:t xml:space="preserve">FCI </w:t>
      </w:r>
      <w:r w:rsidR="00CA6933" w:rsidRPr="00CA6933">
        <w:rPr>
          <w:rFonts w:ascii="Raleway" w:hAnsi="Raleway"/>
          <w:b/>
        </w:rPr>
        <w:t>Parakeet Pesos</w:t>
      </w:r>
      <w:r w:rsidR="00472283" w:rsidRPr="00CA6933">
        <w:rPr>
          <w:rFonts w:ascii="Raleway" w:hAnsi="Raleway"/>
        </w:rPr>
        <w:t xml:space="preserve"> (en adelante el </w:t>
      </w:r>
      <w:r w:rsidR="00FA43C4" w:rsidRPr="00CA6933">
        <w:rPr>
          <w:rFonts w:ascii="Raleway" w:hAnsi="Raleway"/>
        </w:rPr>
        <w:t>“</w:t>
      </w:r>
      <w:r w:rsidR="00472283" w:rsidRPr="00CA6933">
        <w:rPr>
          <w:rFonts w:ascii="Raleway" w:hAnsi="Raleway"/>
        </w:rPr>
        <w:t>Fondo”)</w:t>
      </w:r>
      <w:r w:rsidRPr="00CA6933">
        <w:rPr>
          <w:rFonts w:ascii="Raleway" w:hAnsi="Raleway"/>
        </w:rPr>
        <w:t xml:space="preserve"> es un fondo común de inversión </w:t>
      </w:r>
      <w:r w:rsidR="00A36AA7" w:rsidRPr="00CA6933">
        <w:rPr>
          <w:rFonts w:ascii="Raleway" w:hAnsi="Raleway"/>
        </w:rPr>
        <w:t>de dinero</w:t>
      </w:r>
      <w:r w:rsidR="00CA6933" w:rsidRPr="00CA6933">
        <w:rPr>
          <w:rFonts w:ascii="Raleway" w:hAnsi="Raleway"/>
        </w:rPr>
        <w:t xml:space="preserve"> clásico</w:t>
      </w:r>
      <w:r w:rsidR="00071A3C" w:rsidRPr="00CA6933">
        <w:rPr>
          <w:rFonts w:ascii="Raleway" w:hAnsi="Raleway"/>
        </w:rPr>
        <w:t xml:space="preserve"> (</w:t>
      </w:r>
      <w:proofErr w:type="spellStart"/>
      <w:r w:rsidR="00071A3C" w:rsidRPr="00CA6933">
        <w:rPr>
          <w:rFonts w:ascii="Raleway" w:hAnsi="Raleway"/>
          <w:i/>
        </w:rPr>
        <w:t>money</w:t>
      </w:r>
      <w:proofErr w:type="spellEnd"/>
      <w:r w:rsidR="00071A3C" w:rsidRPr="00CA6933">
        <w:rPr>
          <w:rFonts w:ascii="Raleway" w:hAnsi="Raleway"/>
          <w:i/>
        </w:rPr>
        <w:t xml:space="preserve"> </w:t>
      </w:r>
      <w:proofErr w:type="spellStart"/>
      <w:r w:rsidR="00071A3C" w:rsidRPr="00CA6933">
        <w:rPr>
          <w:rFonts w:ascii="Raleway" w:hAnsi="Raleway"/>
          <w:i/>
        </w:rPr>
        <w:t>market</w:t>
      </w:r>
      <w:proofErr w:type="spellEnd"/>
      <w:r w:rsidR="00071A3C" w:rsidRPr="00CA6933">
        <w:rPr>
          <w:rFonts w:ascii="Raleway" w:hAnsi="Raleway"/>
        </w:rPr>
        <w:t>)</w:t>
      </w:r>
      <w:r w:rsidR="00A36AA7" w:rsidRPr="00CA6933">
        <w:rPr>
          <w:rFonts w:ascii="Raleway" w:hAnsi="Raleway"/>
          <w:i/>
        </w:rPr>
        <w:t xml:space="preserve"> </w:t>
      </w:r>
      <w:r w:rsidRPr="00CA6933">
        <w:rPr>
          <w:rFonts w:ascii="Raleway" w:hAnsi="Raleway"/>
        </w:rPr>
        <w:t xml:space="preserve">denominado en pesos </w:t>
      </w:r>
      <w:r w:rsidR="00A36AA7" w:rsidRPr="00CA6933">
        <w:rPr>
          <w:rFonts w:ascii="Raleway" w:hAnsi="Raleway"/>
        </w:rPr>
        <w:t xml:space="preserve">con perfil conservador </w:t>
      </w:r>
      <w:r w:rsidRPr="00CA6933">
        <w:rPr>
          <w:rFonts w:ascii="Raleway" w:hAnsi="Raleway"/>
        </w:rPr>
        <w:t xml:space="preserve">que brinda liquidez </w:t>
      </w:r>
      <w:r w:rsidR="00A36AA7" w:rsidRPr="00CA6933">
        <w:rPr>
          <w:rFonts w:ascii="Raleway" w:hAnsi="Raleway"/>
        </w:rPr>
        <w:t>con un horizonte de inversión de corto plazo</w:t>
      </w:r>
      <w:r w:rsidRPr="00CA6933">
        <w:rPr>
          <w:rFonts w:ascii="Raleway" w:hAnsi="Raleway"/>
        </w:rPr>
        <w:t xml:space="preserve">. </w:t>
      </w:r>
      <w:r w:rsidR="00A36AA7" w:rsidRPr="00CA6933">
        <w:rPr>
          <w:rFonts w:ascii="Raleway" w:hAnsi="Raleway"/>
        </w:rPr>
        <w:t xml:space="preserve">Tiene como estrategia invertir principalmente </w:t>
      </w:r>
      <w:r w:rsidRPr="00CA6933">
        <w:rPr>
          <w:rFonts w:ascii="Raleway" w:hAnsi="Raleway"/>
        </w:rPr>
        <w:t>en cuentas a la vista remuneradas</w:t>
      </w:r>
      <w:r w:rsidR="00A36AA7" w:rsidRPr="00CA6933">
        <w:rPr>
          <w:rFonts w:ascii="Raleway" w:hAnsi="Raleway"/>
        </w:rPr>
        <w:t xml:space="preserve">, </w:t>
      </w:r>
      <w:r w:rsidR="00473915" w:rsidRPr="00CA6933">
        <w:rPr>
          <w:rFonts w:ascii="Raleway" w:hAnsi="Raleway"/>
        </w:rPr>
        <w:t xml:space="preserve">cauciones, </w:t>
      </w:r>
      <w:r w:rsidR="00A36AA7" w:rsidRPr="00CA6933">
        <w:rPr>
          <w:rFonts w:ascii="Raleway" w:hAnsi="Raleway"/>
        </w:rPr>
        <w:t>plazo</w:t>
      </w:r>
      <w:r w:rsidR="00CA6933">
        <w:rPr>
          <w:rFonts w:ascii="Raleway" w:hAnsi="Raleway"/>
        </w:rPr>
        <w:t>s</w:t>
      </w:r>
      <w:r w:rsidR="00A36AA7" w:rsidRPr="00CA6933">
        <w:rPr>
          <w:rFonts w:ascii="Raleway" w:hAnsi="Raleway"/>
        </w:rPr>
        <w:t xml:space="preserve"> fijos y plazo</w:t>
      </w:r>
      <w:r w:rsidR="00CA6933">
        <w:rPr>
          <w:rFonts w:ascii="Raleway" w:hAnsi="Raleway"/>
        </w:rPr>
        <w:t xml:space="preserve">s </w:t>
      </w:r>
      <w:r w:rsidR="00A36AA7" w:rsidRPr="00CA6933">
        <w:rPr>
          <w:rFonts w:ascii="Raleway" w:hAnsi="Raleway"/>
        </w:rPr>
        <w:t xml:space="preserve">fijos </w:t>
      </w:r>
      <w:proofErr w:type="spellStart"/>
      <w:r w:rsidR="00251016" w:rsidRPr="00CA6933">
        <w:rPr>
          <w:rFonts w:ascii="Raleway" w:hAnsi="Raleway"/>
        </w:rPr>
        <w:t>pre-cancelables</w:t>
      </w:r>
      <w:proofErr w:type="spellEnd"/>
      <w:r w:rsidR="00A36AA7" w:rsidRPr="00CA6933">
        <w:rPr>
          <w:rFonts w:ascii="Raleway" w:hAnsi="Raleway"/>
        </w:rPr>
        <w:t xml:space="preserve">. No cuenta con títulos valores valuados a mercado. </w:t>
      </w:r>
    </w:p>
    <w:p w14:paraId="7D9D1731" w14:textId="77777777" w:rsidR="005915F6" w:rsidRPr="00CA6933" w:rsidRDefault="005915F6">
      <w:pPr>
        <w:rPr>
          <w:rFonts w:ascii="Raleway" w:hAnsi="Raleway"/>
        </w:rPr>
      </w:pPr>
    </w:p>
    <w:p w14:paraId="0E8FA299" w14:textId="77777777" w:rsidR="00376307" w:rsidRPr="00CA6933" w:rsidRDefault="00376307" w:rsidP="00376307">
      <w:pPr>
        <w:pStyle w:val="Prrafodelista"/>
        <w:numPr>
          <w:ilvl w:val="0"/>
          <w:numId w:val="1"/>
        </w:numPr>
        <w:rPr>
          <w:rFonts w:ascii="Raleway" w:hAnsi="Raleway"/>
          <w:b/>
          <w:sz w:val="28"/>
          <w:szCs w:val="28"/>
        </w:rPr>
      </w:pPr>
      <w:r w:rsidRPr="00CA6933">
        <w:rPr>
          <w:rFonts w:ascii="Raleway" w:hAnsi="Raleway"/>
          <w:b/>
          <w:sz w:val="28"/>
          <w:szCs w:val="28"/>
        </w:rPr>
        <w:t>Riesgo de Crédito -</w:t>
      </w:r>
      <w:r w:rsidR="00A36AA7" w:rsidRPr="00CA6933">
        <w:rPr>
          <w:rFonts w:ascii="Raleway" w:hAnsi="Raleway"/>
          <w:b/>
          <w:sz w:val="28"/>
          <w:szCs w:val="28"/>
        </w:rPr>
        <w:t>Activos</w:t>
      </w:r>
      <w:r w:rsidR="00071A3C" w:rsidRPr="00CA6933">
        <w:rPr>
          <w:rFonts w:ascii="Raleway" w:hAnsi="Raleway"/>
          <w:b/>
          <w:sz w:val="28"/>
          <w:szCs w:val="28"/>
        </w:rPr>
        <w:t xml:space="preserve"> </w:t>
      </w:r>
    </w:p>
    <w:p w14:paraId="375D7B5C" w14:textId="77777777" w:rsidR="00376307" w:rsidRPr="00CA6933" w:rsidRDefault="00376307" w:rsidP="00376307">
      <w:pPr>
        <w:pStyle w:val="Prrafodelista"/>
        <w:rPr>
          <w:rFonts w:ascii="Raleway" w:hAnsi="Raleway"/>
        </w:rPr>
      </w:pPr>
    </w:p>
    <w:p w14:paraId="18523F9B" w14:textId="2CD6FEC5" w:rsidR="00071A3C" w:rsidRPr="00CA6933" w:rsidRDefault="00071A3C" w:rsidP="00376307">
      <w:pPr>
        <w:pStyle w:val="Prrafodelista"/>
        <w:rPr>
          <w:rFonts w:ascii="Raleway" w:hAnsi="Raleway"/>
        </w:rPr>
      </w:pPr>
      <w:r w:rsidRPr="00CA6933">
        <w:rPr>
          <w:rFonts w:ascii="Raleway" w:hAnsi="Raleway"/>
        </w:rPr>
        <w:t>Patrimonio del Fondo:</w:t>
      </w:r>
      <w:r w:rsidR="00376307" w:rsidRPr="00CA6933">
        <w:rPr>
          <w:rFonts w:ascii="Raleway" w:hAnsi="Raleway"/>
        </w:rPr>
        <w:t xml:space="preserve"> </w:t>
      </w:r>
      <w:r w:rsidR="00376307" w:rsidRPr="00CA6933">
        <w:rPr>
          <w:rFonts w:ascii="Raleway" w:hAnsi="Raleway"/>
        </w:rPr>
        <w:tab/>
      </w:r>
      <w:r w:rsidR="00C341B9" w:rsidRPr="00CA6933">
        <w:rPr>
          <w:rFonts w:ascii="Raleway" w:hAnsi="Raleway"/>
        </w:rPr>
        <w:t>$</w:t>
      </w:r>
      <w:r w:rsidR="00081047">
        <w:rPr>
          <w:rFonts w:ascii="Raleway" w:hAnsi="Raleway"/>
        </w:rPr>
        <w:t>61.700</w:t>
      </w:r>
      <w:r w:rsidR="00376307" w:rsidRPr="00CA6933">
        <w:rPr>
          <w:rFonts w:ascii="Raleway" w:hAnsi="Raleway"/>
        </w:rPr>
        <w:t xml:space="preserve"> millones</w:t>
      </w:r>
    </w:p>
    <w:p w14:paraId="265EE637" w14:textId="77777777" w:rsidR="005915F6" w:rsidRPr="00CA6933" w:rsidRDefault="005915F6" w:rsidP="00376307">
      <w:pPr>
        <w:pStyle w:val="Prrafodelista"/>
        <w:rPr>
          <w:rFonts w:ascii="Raleway" w:hAnsi="Raleway"/>
        </w:rPr>
      </w:pPr>
    </w:p>
    <w:p w14:paraId="21B29BB5" w14:textId="069BA20A" w:rsidR="00071A3C" w:rsidRPr="00CA6933" w:rsidRDefault="00071A3C" w:rsidP="00071A3C">
      <w:pPr>
        <w:pStyle w:val="Prrafodelista"/>
        <w:rPr>
          <w:rFonts w:ascii="Raleway" w:hAnsi="Raleway"/>
        </w:rPr>
      </w:pPr>
      <w:r w:rsidRPr="00CA6933">
        <w:rPr>
          <w:rFonts w:ascii="Raleway" w:hAnsi="Raleway"/>
        </w:rPr>
        <w:t>Fecha de lanzamiento:</w:t>
      </w:r>
      <w:r w:rsidR="00C341B9" w:rsidRPr="00CA6933">
        <w:rPr>
          <w:rFonts w:ascii="Raleway" w:hAnsi="Raleway"/>
        </w:rPr>
        <w:tab/>
      </w:r>
      <w:r w:rsidR="005C54A7">
        <w:rPr>
          <w:rFonts w:ascii="Raleway" w:hAnsi="Raleway"/>
        </w:rPr>
        <w:t>7</w:t>
      </w:r>
      <w:r w:rsidR="00376307" w:rsidRPr="00CA6933">
        <w:rPr>
          <w:rFonts w:ascii="Raleway" w:hAnsi="Raleway"/>
        </w:rPr>
        <w:t xml:space="preserve"> de </w:t>
      </w:r>
      <w:r w:rsidR="006F3325" w:rsidRPr="00CA6933">
        <w:rPr>
          <w:rFonts w:ascii="Raleway" w:hAnsi="Raleway"/>
        </w:rPr>
        <w:t>octubre</w:t>
      </w:r>
      <w:r w:rsidR="00376307" w:rsidRPr="00CA6933">
        <w:rPr>
          <w:rFonts w:ascii="Raleway" w:hAnsi="Raleway"/>
        </w:rPr>
        <w:t xml:space="preserve"> 20</w:t>
      </w:r>
      <w:r w:rsidR="005C54A7">
        <w:rPr>
          <w:rFonts w:ascii="Raleway" w:hAnsi="Raleway"/>
        </w:rPr>
        <w:t>24</w:t>
      </w:r>
    </w:p>
    <w:p w14:paraId="5C0C2C6B" w14:textId="77777777" w:rsidR="005915F6" w:rsidRPr="00CA6933" w:rsidRDefault="005915F6" w:rsidP="00071A3C">
      <w:pPr>
        <w:pStyle w:val="Prrafodelista"/>
        <w:rPr>
          <w:rFonts w:ascii="Raleway" w:hAnsi="Raleway"/>
        </w:rPr>
      </w:pPr>
    </w:p>
    <w:p w14:paraId="5A10F184" w14:textId="35BFB388" w:rsidR="00071A3C" w:rsidRPr="00CA6933" w:rsidRDefault="00071A3C" w:rsidP="00071A3C">
      <w:pPr>
        <w:pStyle w:val="Prrafodelista"/>
        <w:rPr>
          <w:rFonts w:ascii="Raleway" w:hAnsi="Raleway"/>
        </w:rPr>
      </w:pPr>
      <w:r w:rsidRPr="00CA6933">
        <w:rPr>
          <w:rFonts w:ascii="Raleway" w:hAnsi="Raleway"/>
        </w:rPr>
        <w:t>Moneda:</w:t>
      </w:r>
      <w:r w:rsidR="00376307" w:rsidRPr="00CA6933">
        <w:rPr>
          <w:rFonts w:ascii="Raleway" w:hAnsi="Raleway"/>
        </w:rPr>
        <w:t xml:space="preserve"> </w:t>
      </w:r>
      <w:r w:rsidR="00376307" w:rsidRPr="00CA6933">
        <w:rPr>
          <w:rFonts w:ascii="Raleway" w:hAnsi="Raleway"/>
        </w:rPr>
        <w:tab/>
      </w:r>
      <w:r w:rsidR="00376307" w:rsidRPr="00CA6933">
        <w:rPr>
          <w:rFonts w:ascii="Raleway" w:hAnsi="Raleway"/>
        </w:rPr>
        <w:tab/>
      </w:r>
      <w:r w:rsidR="00376307" w:rsidRPr="00CA6933">
        <w:rPr>
          <w:rFonts w:ascii="Raleway" w:hAnsi="Raleway"/>
        </w:rPr>
        <w:tab/>
        <w:t>Pesos</w:t>
      </w:r>
    </w:p>
    <w:p w14:paraId="570E3D54" w14:textId="77777777" w:rsidR="005915F6" w:rsidRPr="00CA6933" w:rsidRDefault="005915F6" w:rsidP="00071A3C">
      <w:pPr>
        <w:pStyle w:val="Prrafodelista"/>
        <w:rPr>
          <w:rFonts w:ascii="Raleway" w:hAnsi="Raleway"/>
        </w:rPr>
      </w:pPr>
    </w:p>
    <w:p w14:paraId="58539A54" w14:textId="22F74455" w:rsidR="00071A3C" w:rsidRPr="00CA6933" w:rsidRDefault="00071A3C" w:rsidP="00071A3C">
      <w:pPr>
        <w:pStyle w:val="Prrafodelista"/>
        <w:rPr>
          <w:rFonts w:ascii="Raleway" w:hAnsi="Raleway"/>
        </w:rPr>
      </w:pPr>
      <w:r w:rsidRPr="00CA6933">
        <w:rPr>
          <w:rFonts w:ascii="Raleway" w:hAnsi="Raleway"/>
        </w:rPr>
        <w:t>Plazo de Rescate:</w:t>
      </w:r>
      <w:r w:rsidR="00C341B9" w:rsidRPr="00CA6933">
        <w:rPr>
          <w:rFonts w:ascii="Raleway" w:hAnsi="Raleway"/>
        </w:rPr>
        <w:tab/>
      </w:r>
      <w:r w:rsidR="00376307" w:rsidRPr="00CA6933">
        <w:rPr>
          <w:rFonts w:ascii="Raleway" w:hAnsi="Raleway"/>
        </w:rPr>
        <w:tab/>
        <w:t>Inmediata</w:t>
      </w:r>
    </w:p>
    <w:p w14:paraId="1A54680D" w14:textId="77777777" w:rsidR="005915F6" w:rsidRPr="00CA6933" w:rsidRDefault="005915F6" w:rsidP="00071A3C">
      <w:pPr>
        <w:pStyle w:val="Prrafodelista"/>
        <w:rPr>
          <w:rFonts w:ascii="Raleway" w:hAnsi="Raleway"/>
        </w:rPr>
      </w:pPr>
    </w:p>
    <w:p w14:paraId="332884E7" w14:textId="3D61D2E3" w:rsidR="00071A3C" w:rsidRPr="00CA6933" w:rsidRDefault="00071A3C" w:rsidP="00071A3C">
      <w:pPr>
        <w:pStyle w:val="Prrafodelista"/>
        <w:rPr>
          <w:rFonts w:ascii="Raleway" w:hAnsi="Raleway"/>
        </w:rPr>
      </w:pPr>
      <w:r w:rsidRPr="00CA6933">
        <w:rPr>
          <w:rFonts w:ascii="Raleway" w:hAnsi="Raleway"/>
        </w:rPr>
        <w:t>Vida promedio:</w:t>
      </w:r>
      <w:r w:rsidR="00C341B9" w:rsidRPr="00CA6933">
        <w:rPr>
          <w:rFonts w:ascii="Raleway" w:hAnsi="Raleway"/>
        </w:rPr>
        <w:tab/>
      </w:r>
      <w:r w:rsidR="00376307" w:rsidRPr="00CA6933">
        <w:rPr>
          <w:rFonts w:ascii="Raleway" w:hAnsi="Raleway"/>
        </w:rPr>
        <w:tab/>
      </w:r>
      <w:r w:rsidR="006D37DF">
        <w:rPr>
          <w:rFonts w:ascii="Raleway" w:hAnsi="Raleway"/>
        </w:rPr>
        <w:t>5</w:t>
      </w:r>
      <w:r w:rsidR="00376307" w:rsidRPr="00CA6933">
        <w:rPr>
          <w:rFonts w:ascii="Raleway" w:hAnsi="Raleway"/>
        </w:rPr>
        <w:t xml:space="preserve"> días</w:t>
      </w:r>
    </w:p>
    <w:p w14:paraId="347F6504" w14:textId="77777777" w:rsidR="005915F6" w:rsidRPr="00CA6933" w:rsidRDefault="005915F6" w:rsidP="00071A3C">
      <w:pPr>
        <w:pStyle w:val="Prrafodelista"/>
        <w:rPr>
          <w:rFonts w:ascii="Raleway" w:hAnsi="Raleway"/>
        </w:rPr>
      </w:pPr>
    </w:p>
    <w:p w14:paraId="16530ECA" w14:textId="0B56B7D8" w:rsidR="00071A3C" w:rsidRPr="00CA6933" w:rsidRDefault="00071A3C" w:rsidP="00071A3C">
      <w:pPr>
        <w:pStyle w:val="Prrafodelista"/>
        <w:rPr>
          <w:rFonts w:ascii="Raleway" w:hAnsi="Raleway"/>
        </w:rPr>
      </w:pPr>
      <w:r w:rsidRPr="00CA6933">
        <w:rPr>
          <w:rFonts w:ascii="Raleway" w:hAnsi="Raleway"/>
        </w:rPr>
        <w:t>Calificación:</w:t>
      </w:r>
      <w:r w:rsidR="00376307" w:rsidRPr="00CA6933">
        <w:rPr>
          <w:rFonts w:ascii="Raleway" w:hAnsi="Raleway"/>
        </w:rPr>
        <w:tab/>
      </w:r>
      <w:r w:rsidR="00C341B9" w:rsidRPr="00CA6933">
        <w:rPr>
          <w:rFonts w:ascii="Raleway" w:hAnsi="Raleway"/>
        </w:rPr>
        <w:tab/>
      </w:r>
      <w:r w:rsidR="00376307" w:rsidRPr="00CA6933">
        <w:rPr>
          <w:rFonts w:ascii="Raleway" w:hAnsi="Raleway"/>
        </w:rPr>
        <w:tab/>
        <w:t>A</w:t>
      </w:r>
      <w:r w:rsidR="00C341B9" w:rsidRPr="00CA6933">
        <w:rPr>
          <w:rFonts w:ascii="Raleway" w:hAnsi="Raleway"/>
        </w:rPr>
        <w:t>A</w:t>
      </w:r>
      <w:r w:rsidR="00376307" w:rsidRPr="00CA6933">
        <w:rPr>
          <w:rFonts w:ascii="Raleway" w:hAnsi="Raleway"/>
        </w:rPr>
        <w:t xml:space="preserve"> – Moody´s</w:t>
      </w:r>
      <w:r w:rsidR="006D37DF">
        <w:rPr>
          <w:rFonts w:ascii="Raleway" w:hAnsi="Raleway"/>
        </w:rPr>
        <w:t xml:space="preserve"> (2/2025)</w:t>
      </w:r>
    </w:p>
    <w:p w14:paraId="0B6B280A" w14:textId="77777777" w:rsidR="00071A3C" w:rsidRPr="00CA6933" w:rsidRDefault="00071A3C" w:rsidP="00071A3C">
      <w:pPr>
        <w:pStyle w:val="Prrafodelista"/>
        <w:rPr>
          <w:rFonts w:ascii="Raleway" w:hAnsi="Raleway"/>
        </w:rPr>
      </w:pPr>
    </w:p>
    <w:p w14:paraId="28EBB424" w14:textId="77777777" w:rsidR="00A36AA7" w:rsidRPr="00CA6933" w:rsidRDefault="00A36AA7" w:rsidP="00A36AA7">
      <w:pPr>
        <w:pStyle w:val="Prrafodelista"/>
        <w:rPr>
          <w:rFonts w:ascii="Raleway" w:hAnsi="Raleway"/>
        </w:rPr>
      </w:pPr>
    </w:p>
    <w:p w14:paraId="756A9EDE" w14:textId="77777777" w:rsidR="005915F6" w:rsidRPr="00CA6933" w:rsidRDefault="005915F6" w:rsidP="00A36AA7">
      <w:pPr>
        <w:pStyle w:val="Prrafodelista"/>
        <w:rPr>
          <w:rFonts w:ascii="Raleway" w:hAnsi="Raleway"/>
        </w:rPr>
      </w:pPr>
    </w:p>
    <w:p w14:paraId="165DAA08" w14:textId="77777777" w:rsidR="00A36AA7" w:rsidRPr="00CA6933" w:rsidRDefault="005915F6" w:rsidP="005915F6">
      <w:pPr>
        <w:pStyle w:val="Prrafodelista"/>
        <w:numPr>
          <w:ilvl w:val="0"/>
          <w:numId w:val="3"/>
        </w:numPr>
        <w:rPr>
          <w:rFonts w:ascii="Raleway" w:hAnsi="Raleway"/>
          <w:b/>
        </w:rPr>
      </w:pPr>
      <w:r w:rsidRPr="00CA6933">
        <w:rPr>
          <w:rFonts w:ascii="Raleway" w:hAnsi="Raleway"/>
          <w:b/>
        </w:rPr>
        <w:t>Distribución por clase de activos como porcentaje del activo total</w:t>
      </w:r>
    </w:p>
    <w:p w14:paraId="2250A04B" w14:textId="77777777" w:rsidR="00B36E4B" w:rsidRPr="00CA6933" w:rsidRDefault="00B36E4B" w:rsidP="00B36E4B">
      <w:pPr>
        <w:pStyle w:val="Prrafodelista"/>
        <w:rPr>
          <w:rFonts w:ascii="Raleway" w:hAnsi="Raleway"/>
          <w:b/>
        </w:rPr>
      </w:pPr>
    </w:p>
    <w:p w14:paraId="0A22173F" w14:textId="7B5A2949" w:rsidR="00B36E4B" w:rsidRPr="00CA6933" w:rsidRDefault="006D37DF" w:rsidP="00B36E4B">
      <w:pPr>
        <w:pStyle w:val="Prrafodelista"/>
        <w:jc w:val="center"/>
        <w:rPr>
          <w:rFonts w:ascii="Raleway" w:hAnsi="Raleway"/>
          <w:b/>
        </w:rPr>
      </w:pPr>
      <w:r w:rsidRPr="006D37DF">
        <w:rPr>
          <w:rFonts w:ascii="Raleway" w:hAnsi="Raleway"/>
          <w:b/>
          <w:noProof/>
        </w:rPr>
        <w:drawing>
          <wp:inline distT="0" distB="0" distL="0" distR="0" wp14:anchorId="70559FD5" wp14:editId="4364FE08">
            <wp:extent cx="4547703" cy="2954956"/>
            <wp:effectExtent l="0" t="0" r="0" b="0"/>
            <wp:docPr id="6803721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1957074-613F-EC77-5C47-316AD531F7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E13F9F" w14:textId="77777777" w:rsidR="005915F6" w:rsidRDefault="005915F6" w:rsidP="00A36AA7">
      <w:pPr>
        <w:rPr>
          <w:rFonts w:ascii="Raleway" w:hAnsi="Raleway"/>
        </w:rPr>
      </w:pPr>
    </w:p>
    <w:p w14:paraId="47B67113" w14:textId="77777777" w:rsidR="006D37DF" w:rsidRPr="00CA6933" w:rsidRDefault="006D37DF" w:rsidP="00A36AA7">
      <w:pPr>
        <w:rPr>
          <w:rFonts w:ascii="Raleway" w:hAnsi="Raleway"/>
        </w:rPr>
      </w:pPr>
    </w:p>
    <w:p w14:paraId="151F57BB" w14:textId="77777777" w:rsidR="00E74201" w:rsidRDefault="00E74201" w:rsidP="00E74201">
      <w:pPr>
        <w:pStyle w:val="Prrafodelista"/>
        <w:rPr>
          <w:rFonts w:ascii="Raleway" w:hAnsi="Raleway"/>
          <w:b/>
        </w:rPr>
      </w:pPr>
    </w:p>
    <w:p w14:paraId="395258DB" w14:textId="61765ECA" w:rsidR="00A36AA7" w:rsidRPr="00CA6933" w:rsidRDefault="005915F6" w:rsidP="005915F6">
      <w:pPr>
        <w:pStyle w:val="Prrafodelista"/>
        <w:numPr>
          <w:ilvl w:val="0"/>
          <w:numId w:val="3"/>
        </w:numPr>
        <w:rPr>
          <w:rFonts w:ascii="Raleway" w:hAnsi="Raleway"/>
          <w:b/>
        </w:rPr>
      </w:pPr>
      <w:r w:rsidRPr="00CA6933">
        <w:rPr>
          <w:rFonts w:ascii="Raleway" w:hAnsi="Raleway"/>
          <w:b/>
        </w:rPr>
        <w:t>Principales depósitos e inversiones agrupadas por contraparte</w:t>
      </w:r>
    </w:p>
    <w:p w14:paraId="57258394" w14:textId="77777777" w:rsidR="001E3647" w:rsidRPr="00CA6933" w:rsidRDefault="001E3647" w:rsidP="006D37DF">
      <w:pPr>
        <w:pStyle w:val="Prrafodelista"/>
        <w:rPr>
          <w:rFonts w:ascii="Raleway" w:hAnsi="Raleway"/>
          <w:b/>
        </w:rPr>
      </w:pPr>
    </w:p>
    <w:p w14:paraId="34AC2023" w14:textId="3C88E1FA" w:rsidR="00A36AA7" w:rsidRPr="00CA6933" w:rsidRDefault="00081047" w:rsidP="005915F6">
      <w:pPr>
        <w:pStyle w:val="Prrafodelista"/>
        <w:jc w:val="center"/>
        <w:rPr>
          <w:rFonts w:ascii="Raleway" w:hAnsi="Raleway"/>
        </w:rPr>
      </w:pPr>
      <w:r>
        <w:rPr>
          <w:noProof/>
        </w:rPr>
        <w:drawing>
          <wp:inline distT="0" distB="0" distL="0" distR="0" wp14:anchorId="6A521560" wp14:editId="71C2E742">
            <wp:extent cx="5953125" cy="2785745"/>
            <wp:effectExtent l="0" t="0" r="0" b="0"/>
            <wp:docPr id="5762645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59C00C" w14:textId="43092136" w:rsidR="00C57441" w:rsidRPr="00CA6933" w:rsidRDefault="00C57441" w:rsidP="005915F6">
      <w:pPr>
        <w:pStyle w:val="Prrafodelista"/>
        <w:jc w:val="center"/>
        <w:rPr>
          <w:rFonts w:ascii="Raleway" w:hAnsi="Raleway"/>
        </w:rPr>
      </w:pPr>
    </w:p>
    <w:p w14:paraId="70296453" w14:textId="77777777" w:rsidR="00C57441" w:rsidRPr="00CA6933" w:rsidRDefault="00C57441" w:rsidP="005915F6">
      <w:pPr>
        <w:pStyle w:val="Prrafodelista"/>
        <w:jc w:val="center"/>
        <w:rPr>
          <w:rFonts w:ascii="Raleway" w:hAnsi="Raleway"/>
        </w:rPr>
      </w:pPr>
    </w:p>
    <w:p w14:paraId="7EFAA76E" w14:textId="77777777" w:rsidR="00A36AA7" w:rsidRPr="00CA6933" w:rsidRDefault="00A36AA7" w:rsidP="00A36AA7">
      <w:pPr>
        <w:pStyle w:val="Prrafodelista"/>
        <w:numPr>
          <w:ilvl w:val="0"/>
          <w:numId w:val="3"/>
        </w:numPr>
        <w:rPr>
          <w:rFonts w:ascii="Raleway" w:hAnsi="Raleway"/>
          <w:b/>
        </w:rPr>
      </w:pPr>
      <w:r w:rsidRPr="00CA6933">
        <w:rPr>
          <w:rFonts w:ascii="Raleway" w:hAnsi="Raleway"/>
          <w:b/>
        </w:rPr>
        <w:t>Distribución de inversiones por calificación</w:t>
      </w:r>
    </w:p>
    <w:p w14:paraId="70F61AB9" w14:textId="77777777" w:rsidR="00A36AA7" w:rsidRPr="00CA6933" w:rsidRDefault="00A36AA7" w:rsidP="00A36AA7">
      <w:pPr>
        <w:pStyle w:val="Prrafodelista"/>
        <w:rPr>
          <w:rFonts w:ascii="Raleway" w:hAnsi="Raleway"/>
        </w:rPr>
      </w:pPr>
    </w:p>
    <w:p w14:paraId="2C6C1D79" w14:textId="1F8C324B" w:rsidR="003D2189" w:rsidRPr="00CA6933" w:rsidRDefault="00081047" w:rsidP="00C57441">
      <w:pPr>
        <w:pStyle w:val="Prrafodelista"/>
        <w:jc w:val="center"/>
        <w:rPr>
          <w:rFonts w:ascii="Raleway" w:hAnsi="Raleway"/>
        </w:rPr>
      </w:pPr>
      <w:r w:rsidRPr="00081047">
        <w:rPr>
          <w:rFonts w:ascii="Raleway" w:hAnsi="Raleway"/>
          <w:noProof/>
        </w:rPr>
        <w:drawing>
          <wp:inline distT="0" distB="0" distL="0" distR="0" wp14:anchorId="60721E8B" wp14:editId="28FBAAE3">
            <wp:extent cx="4295776" cy="3590925"/>
            <wp:effectExtent l="0" t="0" r="0" b="0"/>
            <wp:docPr id="20929685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B384F2" w14:textId="3ED3EE6F" w:rsidR="003D2189" w:rsidRPr="00CA6933" w:rsidRDefault="003D2189" w:rsidP="00C57441">
      <w:pPr>
        <w:pStyle w:val="Prrafodelista"/>
        <w:jc w:val="center"/>
        <w:rPr>
          <w:rFonts w:ascii="Raleway" w:hAnsi="Raleway"/>
        </w:rPr>
      </w:pPr>
    </w:p>
    <w:p w14:paraId="729340D3" w14:textId="77777777" w:rsidR="003D2189" w:rsidRPr="00CA6933" w:rsidRDefault="003D2189" w:rsidP="00C57441">
      <w:pPr>
        <w:pStyle w:val="Prrafodelista"/>
        <w:jc w:val="center"/>
        <w:rPr>
          <w:rFonts w:ascii="Raleway" w:hAnsi="Raleway"/>
        </w:rPr>
      </w:pPr>
    </w:p>
    <w:p w14:paraId="162AD3FE" w14:textId="77777777" w:rsidR="003D2189" w:rsidRPr="00CA6933" w:rsidRDefault="003D2189" w:rsidP="00C57441">
      <w:pPr>
        <w:pStyle w:val="Prrafodelista"/>
        <w:jc w:val="center"/>
        <w:rPr>
          <w:rFonts w:ascii="Raleway" w:hAnsi="Raleway"/>
        </w:rPr>
      </w:pPr>
    </w:p>
    <w:p w14:paraId="04137C23" w14:textId="77777777" w:rsidR="00A36AA7" w:rsidRPr="00CA6933" w:rsidRDefault="00A36AA7" w:rsidP="00C57441">
      <w:pPr>
        <w:pStyle w:val="Prrafodelista"/>
        <w:jc w:val="center"/>
        <w:rPr>
          <w:rFonts w:ascii="Raleway" w:hAnsi="Raleway"/>
        </w:rPr>
      </w:pPr>
    </w:p>
    <w:p w14:paraId="7A8DFB6A" w14:textId="77777777" w:rsidR="00A36AA7" w:rsidRPr="00CA6933" w:rsidRDefault="00A36AA7" w:rsidP="00A36AA7">
      <w:pPr>
        <w:pStyle w:val="Prrafodelista"/>
        <w:rPr>
          <w:rFonts w:ascii="Raleway" w:hAnsi="Raleway"/>
        </w:rPr>
      </w:pPr>
    </w:p>
    <w:p w14:paraId="29F426A0" w14:textId="77777777" w:rsidR="00E74201" w:rsidRDefault="00E74201" w:rsidP="00E74201">
      <w:pPr>
        <w:pStyle w:val="Prrafodelista"/>
        <w:rPr>
          <w:rFonts w:ascii="Raleway" w:hAnsi="Raleway"/>
          <w:b/>
          <w:sz w:val="28"/>
          <w:szCs w:val="28"/>
        </w:rPr>
      </w:pPr>
    </w:p>
    <w:p w14:paraId="33F31442" w14:textId="6E756D6F" w:rsidR="00A36AA7" w:rsidRPr="00CA6933" w:rsidRDefault="00376307" w:rsidP="00A36AA7">
      <w:pPr>
        <w:pStyle w:val="Prrafodelista"/>
        <w:numPr>
          <w:ilvl w:val="0"/>
          <w:numId w:val="1"/>
        </w:numPr>
        <w:rPr>
          <w:rFonts w:ascii="Raleway" w:hAnsi="Raleway"/>
          <w:b/>
          <w:sz w:val="28"/>
          <w:szCs w:val="28"/>
        </w:rPr>
      </w:pPr>
      <w:r w:rsidRPr="00CA6933">
        <w:rPr>
          <w:rFonts w:ascii="Raleway" w:hAnsi="Raleway"/>
          <w:b/>
          <w:sz w:val="28"/>
          <w:szCs w:val="28"/>
        </w:rPr>
        <w:t>Riesgo de Concentración - Pasivos</w:t>
      </w:r>
      <w:r w:rsidR="00071A3C" w:rsidRPr="00CA6933">
        <w:rPr>
          <w:rFonts w:ascii="Raleway" w:hAnsi="Raleway"/>
          <w:b/>
          <w:sz w:val="28"/>
          <w:szCs w:val="28"/>
        </w:rPr>
        <w:t xml:space="preserve"> </w:t>
      </w:r>
    </w:p>
    <w:p w14:paraId="0F5D0078" w14:textId="77777777" w:rsidR="00A36AA7" w:rsidRPr="00CA6933" w:rsidRDefault="00A36AA7" w:rsidP="00A36AA7">
      <w:pPr>
        <w:pStyle w:val="Prrafodelista"/>
        <w:rPr>
          <w:rFonts w:ascii="Raleway" w:hAnsi="Raleway"/>
        </w:rPr>
      </w:pPr>
    </w:p>
    <w:p w14:paraId="5A519C8E" w14:textId="4524BB3C" w:rsidR="00376307" w:rsidRPr="00CA6933" w:rsidRDefault="00376307" w:rsidP="00376307">
      <w:pPr>
        <w:pStyle w:val="Prrafodelista"/>
        <w:numPr>
          <w:ilvl w:val="0"/>
          <w:numId w:val="4"/>
        </w:numPr>
        <w:rPr>
          <w:rFonts w:ascii="Raleway" w:hAnsi="Raleway"/>
          <w:b/>
        </w:rPr>
      </w:pPr>
      <w:r w:rsidRPr="00CA6933">
        <w:rPr>
          <w:rFonts w:ascii="Raleway" w:hAnsi="Raleway"/>
          <w:b/>
        </w:rPr>
        <w:t xml:space="preserve">Concentración por </w:t>
      </w:r>
      <w:r w:rsidR="00491E02">
        <w:rPr>
          <w:rFonts w:ascii="Raleway" w:hAnsi="Raleway"/>
          <w:b/>
        </w:rPr>
        <w:t>tipo de inversor</w:t>
      </w:r>
      <w:r w:rsidRPr="00CA6933">
        <w:rPr>
          <w:rFonts w:ascii="Raleway" w:hAnsi="Raleway"/>
          <w:b/>
        </w:rPr>
        <w:t xml:space="preserve"> </w:t>
      </w:r>
    </w:p>
    <w:p w14:paraId="07EFD512" w14:textId="19DB6D47" w:rsidR="00376307" w:rsidRPr="00CA6933" w:rsidRDefault="00376307" w:rsidP="00376307">
      <w:pPr>
        <w:pStyle w:val="Prrafodelista"/>
        <w:rPr>
          <w:rFonts w:ascii="Raleway" w:hAnsi="Raleway"/>
        </w:rPr>
      </w:pPr>
    </w:p>
    <w:p w14:paraId="16CDD315" w14:textId="4EE7661A" w:rsidR="007E260D" w:rsidRPr="00CA6933" w:rsidRDefault="00491E02" w:rsidP="007E260D">
      <w:pPr>
        <w:pStyle w:val="Prrafodelista"/>
        <w:jc w:val="center"/>
        <w:rPr>
          <w:rFonts w:ascii="Raleway" w:hAnsi="Raleway"/>
        </w:rPr>
      </w:pPr>
      <w:r>
        <w:rPr>
          <w:noProof/>
        </w:rPr>
        <w:drawing>
          <wp:inline distT="0" distB="0" distL="0" distR="0" wp14:anchorId="1E44E5CA" wp14:editId="2CFD7B18">
            <wp:extent cx="4238625" cy="3476625"/>
            <wp:effectExtent l="0" t="0" r="0" b="0"/>
            <wp:docPr id="11823534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985B6A" w14:textId="77777777" w:rsidR="007E260D" w:rsidRPr="00CA6933" w:rsidRDefault="007E260D" w:rsidP="007E260D">
      <w:pPr>
        <w:pStyle w:val="Prrafodelista"/>
        <w:rPr>
          <w:rFonts w:ascii="Raleway" w:hAnsi="Raleway"/>
          <w:b/>
          <w:sz w:val="28"/>
          <w:szCs w:val="28"/>
        </w:rPr>
      </w:pPr>
    </w:p>
    <w:p w14:paraId="56F7AF79" w14:textId="77777777" w:rsidR="00376307" w:rsidRPr="00CA6933" w:rsidRDefault="00376307" w:rsidP="00376307">
      <w:pPr>
        <w:pStyle w:val="Prrafodelista"/>
        <w:numPr>
          <w:ilvl w:val="0"/>
          <w:numId w:val="1"/>
        </w:numPr>
        <w:rPr>
          <w:rFonts w:ascii="Raleway" w:hAnsi="Raleway"/>
          <w:b/>
          <w:sz w:val="28"/>
          <w:szCs w:val="28"/>
        </w:rPr>
      </w:pPr>
      <w:r w:rsidRPr="00CA6933">
        <w:rPr>
          <w:rFonts w:ascii="Raleway" w:hAnsi="Raleway"/>
          <w:b/>
          <w:sz w:val="28"/>
          <w:szCs w:val="28"/>
        </w:rPr>
        <w:t>Riesgo de Liquidez y mercado</w:t>
      </w:r>
    </w:p>
    <w:p w14:paraId="7713971C" w14:textId="30E86843" w:rsidR="00473915" w:rsidRPr="009D5428" w:rsidRDefault="00473915" w:rsidP="005476D4">
      <w:pPr>
        <w:ind w:left="360"/>
        <w:jc w:val="both"/>
        <w:rPr>
          <w:rFonts w:ascii="Raleway" w:hAnsi="Raleway"/>
          <w:color w:val="FF0000"/>
        </w:rPr>
      </w:pPr>
      <w:r w:rsidRPr="00CA6933">
        <w:rPr>
          <w:rFonts w:ascii="Raleway" w:hAnsi="Raleway"/>
        </w:rPr>
        <w:t xml:space="preserve">El </w:t>
      </w:r>
      <w:r w:rsidR="009D5428">
        <w:rPr>
          <w:rFonts w:ascii="Raleway" w:hAnsi="Raleway"/>
        </w:rPr>
        <w:t>Fondo</w:t>
      </w:r>
      <w:r w:rsidRPr="00CA6933">
        <w:rPr>
          <w:rFonts w:ascii="Raleway" w:hAnsi="Raleway"/>
        </w:rPr>
        <w:t xml:space="preserve"> no tiene en su cartera instrumentos valuados a mercado.  </w:t>
      </w:r>
      <w:r w:rsidR="00472283" w:rsidRPr="00CA6933">
        <w:rPr>
          <w:rFonts w:ascii="Raleway" w:hAnsi="Raleway"/>
        </w:rPr>
        <w:t>La cartera del F</w:t>
      </w:r>
      <w:r w:rsidRPr="00CA6933">
        <w:rPr>
          <w:rFonts w:ascii="Raleway" w:hAnsi="Raleway"/>
        </w:rPr>
        <w:t xml:space="preserve">ondo tiene una vida promedio de </w:t>
      </w:r>
      <w:r w:rsidR="009D5428">
        <w:rPr>
          <w:rFonts w:ascii="Raleway" w:hAnsi="Raleway"/>
        </w:rPr>
        <w:t>5</w:t>
      </w:r>
      <w:r w:rsidRPr="00CA6933">
        <w:rPr>
          <w:rFonts w:ascii="Raleway" w:hAnsi="Raleway"/>
        </w:rPr>
        <w:t xml:space="preserve"> </w:t>
      </w:r>
      <w:r w:rsidR="00251016" w:rsidRPr="00CA6933">
        <w:rPr>
          <w:rFonts w:ascii="Raleway" w:hAnsi="Raleway"/>
        </w:rPr>
        <w:t>días</w:t>
      </w:r>
      <w:r w:rsidRPr="00CA6933">
        <w:rPr>
          <w:rFonts w:ascii="Raleway" w:hAnsi="Raleway"/>
        </w:rPr>
        <w:t xml:space="preserve"> </w:t>
      </w:r>
      <w:r w:rsidR="00472283" w:rsidRPr="00CA6933">
        <w:rPr>
          <w:rFonts w:ascii="Raleway" w:hAnsi="Raleway"/>
        </w:rPr>
        <w:t>y un</w:t>
      </w:r>
      <w:r w:rsidRPr="00CA6933">
        <w:rPr>
          <w:rFonts w:ascii="Raleway" w:hAnsi="Raleway"/>
        </w:rPr>
        <w:t xml:space="preserve"> </w:t>
      </w:r>
      <w:r w:rsidR="009D5428">
        <w:rPr>
          <w:rFonts w:ascii="Raleway" w:hAnsi="Raleway"/>
        </w:rPr>
        <w:t>50</w:t>
      </w:r>
      <w:r w:rsidR="009C65F7" w:rsidRPr="00CA6933">
        <w:rPr>
          <w:rFonts w:ascii="Raleway" w:hAnsi="Raleway"/>
        </w:rPr>
        <w:t>%</w:t>
      </w:r>
      <w:r w:rsidRPr="00CA6933">
        <w:rPr>
          <w:rFonts w:ascii="Raleway" w:hAnsi="Raleway"/>
        </w:rPr>
        <w:t xml:space="preserve"> de </w:t>
      </w:r>
      <w:r w:rsidR="00472283" w:rsidRPr="00CA6933">
        <w:rPr>
          <w:rFonts w:ascii="Raleway" w:hAnsi="Raleway"/>
        </w:rPr>
        <w:t xml:space="preserve">sus activos cuentan con </w:t>
      </w:r>
      <w:r w:rsidRPr="00CA6933">
        <w:rPr>
          <w:rFonts w:ascii="Raleway" w:hAnsi="Raleway"/>
        </w:rPr>
        <w:t>disponibilidad inmediata</w:t>
      </w:r>
      <w:r w:rsidR="00472283" w:rsidRPr="00CA6933">
        <w:rPr>
          <w:rFonts w:ascii="Raleway" w:hAnsi="Raleway"/>
        </w:rPr>
        <w:t xml:space="preserve">. </w:t>
      </w:r>
    </w:p>
    <w:p w14:paraId="45990B6D" w14:textId="72051FC0" w:rsidR="00473915" w:rsidRPr="00CA6933" w:rsidRDefault="00472283" w:rsidP="005476D4">
      <w:pPr>
        <w:ind w:left="360"/>
        <w:jc w:val="both"/>
        <w:rPr>
          <w:rFonts w:ascii="Raleway" w:hAnsi="Raleway"/>
        </w:rPr>
      </w:pPr>
      <w:r w:rsidRPr="00CA6933">
        <w:rPr>
          <w:rFonts w:ascii="Raleway" w:hAnsi="Raleway"/>
        </w:rPr>
        <w:t>Asimismo</w:t>
      </w:r>
      <w:r w:rsidR="00473915" w:rsidRPr="00CA6933">
        <w:rPr>
          <w:rFonts w:ascii="Raleway" w:hAnsi="Raleway"/>
        </w:rPr>
        <w:t xml:space="preserve">, </w:t>
      </w:r>
      <w:r w:rsidRPr="00CA6933">
        <w:rPr>
          <w:rFonts w:ascii="Raleway" w:hAnsi="Raleway"/>
        </w:rPr>
        <w:t>se incluye abajo un</w:t>
      </w:r>
      <w:r w:rsidR="00473915" w:rsidRPr="00CA6933">
        <w:rPr>
          <w:rFonts w:ascii="Raleway" w:hAnsi="Raleway"/>
        </w:rPr>
        <w:t xml:space="preserve"> gráfico </w:t>
      </w:r>
      <w:r w:rsidRPr="00CA6933">
        <w:rPr>
          <w:rFonts w:ascii="Raleway" w:hAnsi="Raleway"/>
        </w:rPr>
        <w:t>relativo a</w:t>
      </w:r>
      <w:r w:rsidR="00473915" w:rsidRPr="00CA6933">
        <w:rPr>
          <w:rFonts w:ascii="Raleway" w:hAnsi="Raleway"/>
        </w:rPr>
        <w:t xml:space="preserve"> la evolución de la cuotaparte desde </w:t>
      </w:r>
      <w:r w:rsidRPr="00CA6933">
        <w:rPr>
          <w:rFonts w:ascii="Raleway" w:hAnsi="Raleway"/>
        </w:rPr>
        <w:t>el</w:t>
      </w:r>
      <w:r w:rsidR="00473915" w:rsidRPr="00CA6933">
        <w:rPr>
          <w:rFonts w:ascii="Raleway" w:hAnsi="Raleway"/>
        </w:rPr>
        <w:t xml:space="preserve"> lanzamiento </w:t>
      </w:r>
      <w:r w:rsidRPr="00CA6933">
        <w:rPr>
          <w:rFonts w:ascii="Raleway" w:hAnsi="Raleway"/>
        </w:rPr>
        <w:t xml:space="preserve">del Fondo, </w:t>
      </w:r>
      <w:r w:rsidR="00251016" w:rsidRPr="00CA6933">
        <w:rPr>
          <w:rFonts w:ascii="Raleway" w:hAnsi="Raleway"/>
        </w:rPr>
        <w:t xml:space="preserve">donde se puede observar la baja volatilidad </w:t>
      </w:r>
      <w:r w:rsidR="009D5428" w:rsidRPr="00CA6933">
        <w:rPr>
          <w:rFonts w:ascii="Raleway" w:hAnsi="Raleway"/>
        </w:rPr>
        <w:t>de este</w:t>
      </w:r>
      <w:r w:rsidR="00251016" w:rsidRPr="00CA6933">
        <w:rPr>
          <w:rFonts w:ascii="Raleway" w:hAnsi="Raleway"/>
        </w:rPr>
        <w:t>.</w:t>
      </w:r>
    </w:p>
    <w:p w14:paraId="215C0BF7" w14:textId="7BA205B3" w:rsidR="00B36E4B" w:rsidRPr="00CA6933" w:rsidRDefault="0062585E" w:rsidP="007E260D">
      <w:pPr>
        <w:ind w:left="360"/>
        <w:jc w:val="center"/>
        <w:rPr>
          <w:rFonts w:ascii="Raleway" w:hAnsi="Raleway"/>
          <w:noProof/>
          <w:lang w:eastAsia="es-AR"/>
        </w:rPr>
      </w:pPr>
      <w:r>
        <w:rPr>
          <w:noProof/>
        </w:rPr>
        <w:drawing>
          <wp:inline distT="0" distB="0" distL="0" distR="0" wp14:anchorId="11C19A7E" wp14:editId="03A80FE4">
            <wp:extent cx="6174105" cy="2562225"/>
            <wp:effectExtent l="0" t="0" r="0" b="0"/>
            <wp:docPr id="16527951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E69E52-6567-CC01-19C1-A933BAAE7D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5DE2AE" w14:textId="77777777" w:rsidR="00CD1E4D" w:rsidRPr="00CA6933" w:rsidRDefault="00CD1E4D" w:rsidP="00CD1E4D">
      <w:pPr>
        <w:ind w:left="360"/>
        <w:jc w:val="both"/>
        <w:rPr>
          <w:rFonts w:ascii="Raleway" w:hAnsi="Raleway"/>
        </w:rPr>
      </w:pPr>
    </w:p>
    <w:p w14:paraId="0DCE1584" w14:textId="77777777" w:rsidR="006D38BF" w:rsidRPr="00CA6933" w:rsidRDefault="00376307" w:rsidP="00CD1E4D">
      <w:pPr>
        <w:ind w:left="360"/>
        <w:jc w:val="both"/>
        <w:rPr>
          <w:rFonts w:ascii="Raleway" w:hAnsi="Raleway"/>
        </w:rPr>
      </w:pPr>
      <w:r w:rsidRPr="00CA6933">
        <w:rPr>
          <w:rFonts w:ascii="Raleway" w:hAnsi="Raleway"/>
        </w:rPr>
        <w:t>Cabe mencionar que</w:t>
      </w:r>
      <w:r w:rsidR="00472283" w:rsidRPr="00CA6933">
        <w:rPr>
          <w:rFonts w:ascii="Raleway" w:hAnsi="Raleway"/>
        </w:rPr>
        <w:t>,</w:t>
      </w:r>
      <w:r w:rsidRPr="00CA6933">
        <w:rPr>
          <w:rFonts w:ascii="Raleway" w:hAnsi="Raleway"/>
        </w:rPr>
        <w:t xml:space="preserve"> desde su lanzamiento</w:t>
      </w:r>
      <w:r w:rsidR="00472283" w:rsidRPr="00CA6933">
        <w:rPr>
          <w:rFonts w:ascii="Raleway" w:hAnsi="Raleway"/>
        </w:rPr>
        <w:t>, el Fondo</w:t>
      </w:r>
      <w:r w:rsidRPr="00CA6933">
        <w:rPr>
          <w:rFonts w:ascii="Raleway" w:hAnsi="Raleway"/>
        </w:rPr>
        <w:t xml:space="preserve"> nunca registró va</w:t>
      </w:r>
      <w:r w:rsidR="00472283" w:rsidRPr="00CA6933">
        <w:rPr>
          <w:rFonts w:ascii="Raleway" w:hAnsi="Raleway"/>
        </w:rPr>
        <w:t xml:space="preserve">riaciones de </w:t>
      </w:r>
      <w:r w:rsidRPr="00CA6933">
        <w:rPr>
          <w:rFonts w:ascii="Raleway" w:hAnsi="Raleway"/>
        </w:rPr>
        <w:t xml:space="preserve">cuotaparte </w:t>
      </w:r>
      <w:r w:rsidR="00472283" w:rsidRPr="00CA6933">
        <w:rPr>
          <w:rFonts w:ascii="Raleway" w:hAnsi="Raleway"/>
        </w:rPr>
        <w:t xml:space="preserve">diarias </w:t>
      </w:r>
      <w:r w:rsidRPr="00CA6933">
        <w:rPr>
          <w:rFonts w:ascii="Raleway" w:hAnsi="Raleway"/>
        </w:rPr>
        <w:t>negativ</w:t>
      </w:r>
      <w:r w:rsidR="00472283" w:rsidRPr="00CA6933">
        <w:rPr>
          <w:rFonts w:ascii="Raleway" w:hAnsi="Raleway"/>
        </w:rPr>
        <w:t>as</w:t>
      </w:r>
      <w:r w:rsidR="00473915" w:rsidRPr="00CA6933">
        <w:rPr>
          <w:rFonts w:ascii="Raleway" w:hAnsi="Raleway"/>
        </w:rPr>
        <w:t xml:space="preserve">. </w:t>
      </w:r>
    </w:p>
    <w:p w14:paraId="361C166F" w14:textId="3FD907FD" w:rsidR="00A36AA7" w:rsidRPr="00CA6933" w:rsidRDefault="00473915" w:rsidP="00CD1E4D">
      <w:pPr>
        <w:ind w:left="360"/>
        <w:jc w:val="both"/>
        <w:rPr>
          <w:rFonts w:ascii="Raleway" w:hAnsi="Raleway"/>
        </w:rPr>
      </w:pPr>
      <w:r w:rsidRPr="00CA6933">
        <w:rPr>
          <w:rFonts w:ascii="Raleway" w:hAnsi="Raleway"/>
        </w:rPr>
        <w:t>No obstante, en el caso de que existi</w:t>
      </w:r>
      <w:r w:rsidR="006D38BF" w:rsidRPr="00CA6933">
        <w:rPr>
          <w:rFonts w:ascii="Raleway" w:hAnsi="Raleway"/>
        </w:rPr>
        <w:t>esen</w:t>
      </w:r>
      <w:r w:rsidRPr="00CA6933">
        <w:rPr>
          <w:rFonts w:ascii="Raleway" w:hAnsi="Raleway"/>
        </w:rPr>
        <w:t xml:space="preserve"> problemas de </w:t>
      </w:r>
      <w:r w:rsidR="006D38BF" w:rsidRPr="00CA6933">
        <w:rPr>
          <w:rFonts w:ascii="Raleway" w:hAnsi="Raleway"/>
        </w:rPr>
        <w:t>liquidez y/o solvencia</w:t>
      </w:r>
      <w:r w:rsidRPr="00CA6933">
        <w:rPr>
          <w:rFonts w:ascii="Raleway" w:hAnsi="Raleway"/>
        </w:rPr>
        <w:t xml:space="preserve"> en las entidades </w:t>
      </w:r>
      <w:r w:rsidR="006D38BF" w:rsidRPr="00CA6933">
        <w:rPr>
          <w:rFonts w:ascii="Raleway" w:hAnsi="Raleway"/>
        </w:rPr>
        <w:t xml:space="preserve">financieras </w:t>
      </w:r>
      <w:r w:rsidRPr="00CA6933">
        <w:rPr>
          <w:rFonts w:ascii="Raleway" w:hAnsi="Raleway"/>
        </w:rPr>
        <w:t>donde se encuentra</w:t>
      </w:r>
      <w:r w:rsidR="006D38BF" w:rsidRPr="00CA6933">
        <w:rPr>
          <w:rFonts w:ascii="Raleway" w:hAnsi="Raleway"/>
        </w:rPr>
        <w:t>n</w:t>
      </w:r>
      <w:r w:rsidRPr="00CA6933">
        <w:rPr>
          <w:rFonts w:ascii="Raleway" w:hAnsi="Raleway"/>
        </w:rPr>
        <w:t xml:space="preserve"> depositad</w:t>
      </w:r>
      <w:r w:rsidR="006D38BF" w:rsidRPr="00CA6933">
        <w:rPr>
          <w:rFonts w:ascii="Raleway" w:hAnsi="Raleway"/>
        </w:rPr>
        <w:t>as las disponibilidades del Fondo, el mismo</w:t>
      </w:r>
      <w:r w:rsidRPr="00CA6933">
        <w:rPr>
          <w:rFonts w:ascii="Raleway" w:hAnsi="Raleway"/>
        </w:rPr>
        <w:t xml:space="preserve"> podría </w:t>
      </w:r>
      <w:r w:rsidR="006D38BF" w:rsidRPr="00CA6933">
        <w:rPr>
          <w:rFonts w:ascii="Raleway" w:hAnsi="Raleway"/>
        </w:rPr>
        <w:t>sufrir</w:t>
      </w:r>
      <w:r w:rsidRPr="00CA6933">
        <w:rPr>
          <w:rFonts w:ascii="Raleway" w:hAnsi="Raleway"/>
        </w:rPr>
        <w:t xml:space="preserve"> p</w:t>
      </w:r>
      <w:r w:rsidR="006D38BF" w:rsidRPr="00CA6933">
        <w:rPr>
          <w:rFonts w:ascii="Raleway" w:hAnsi="Raleway"/>
        </w:rPr>
        <w:t>é</w:t>
      </w:r>
      <w:r w:rsidRPr="00CA6933">
        <w:rPr>
          <w:rFonts w:ascii="Raleway" w:hAnsi="Raleway"/>
        </w:rPr>
        <w:t>rdidas asociadas a l</w:t>
      </w:r>
      <w:r w:rsidR="006D38BF" w:rsidRPr="00CA6933">
        <w:rPr>
          <w:rFonts w:ascii="Raleway" w:hAnsi="Raleway"/>
        </w:rPr>
        <w:t>o</w:t>
      </w:r>
      <w:r w:rsidRPr="00CA6933">
        <w:rPr>
          <w:rFonts w:ascii="Raleway" w:hAnsi="Raleway"/>
        </w:rPr>
        <w:t>s mism</w:t>
      </w:r>
      <w:r w:rsidR="006D38BF" w:rsidRPr="00CA6933">
        <w:rPr>
          <w:rFonts w:ascii="Raleway" w:hAnsi="Raleway"/>
        </w:rPr>
        <w:t>o</w:t>
      </w:r>
      <w:r w:rsidRPr="00CA6933">
        <w:rPr>
          <w:rFonts w:ascii="Raleway" w:hAnsi="Raleway"/>
        </w:rPr>
        <w:t xml:space="preserve">s. Las entidades </w:t>
      </w:r>
      <w:r w:rsidR="006D38BF" w:rsidRPr="00CA6933">
        <w:rPr>
          <w:rFonts w:ascii="Raleway" w:hAnsi="Raleway"/>
        </w:rPr>
        <w:t xml:space="preserve">financieras antes mencionadas </w:t>
      </w:r>
      <w:r w:rsidRPr="00CA6933">
        <w:rPr>
          <w:rFonts w:ascii="Raleway" w:hAnsi="Raleway"/>
        </w:rPr>
        <w:t xml:space="preserve">son bancos </w:t>
      </w:r>
      <w:r w:rsidR="0062585E">
        <w:rPr>
          <w:rFonts w:ascii="Raleway" w:hAnsi="Raleway"/>
        </w:rPr>
        <w:t xml:space="preserve">de primera línea </w:t>
      </w:r>
      <w:r w:rsidR="006D38BF" w:rsidRPr="00CA6933">
        <w:rPr>
          <w:rFonts w:ascii="Raleway" w:hAnsi="Raleway"/>
        </w:rPr>
        <w:t>registrados ante</w:t>
      </w:r>
      <w:r w:rsidRPr="00CA6933">
        <w:rPr>
          <w:rFonts w:ascii="Raleway" w:hAnsi="Raleway"/>
        </w:rPr>
        <w:t xml:space="preserve"> el B</w:t>
      </w:r>
      <w:r w:rsidR="006D38BF" w:rsidRPr="00CA6933">
        <w:rPr>
          <w:rFonts w:ascii="Raleway" w:hAnsi="Raleway"/>
        </w:rPr>
        <w:t xml:space="preserve">anco </w:t>
      </w:r>
      <w:r w:rsidRPr="00CA6933">
        <w:rPr>
          <w:rFonts w:ascii="Raleway" w:hAnsi="Raleway"/>
        </w:rPr>
        <w:t>C</w:t>
      </w:r>
      <w:r w:rsidR="006D38BF" w:rsidRPr="00CA6933">
        <w:rPr>
          <w:rFonts w:ascii="Raleway" w:hAnsi="Raleway"/>
        </w:rPr>
        <w:t xml:space="preserve">entral de la </w:t>
      </w:r>
      <w:r w:rsidRPr="00CA6933">
        <w:rPr>
          <w:rFonts w:ascii="Raleway" w:hAnsi="Raleway"/>
        </w:rPr>
        <w:t>R</w:t>
      </w:r>
      <w:r w:rsidR="006D38BF" w:rsidRPr="00CA6933">
        <w:rPr>
          <w:rFonts w:ascii="Raleway" w:hAnsi="Raleway"/>
        </w:rPr>
        <w:t>epública</w:t>
      </w:r>
      <w:r w:rsidR="00081047">
        <w:rPr>
          <w:rFonts w:ascii="Raleway" w:hAnsi="Raleway"/>
        </w:rPr>
        <w:t xml:space="preserve"> según detalle en punto A) b)</w:t>
      </w:r>
      <w:r w:rsidRPr="00CA6933">
        <w:rPr>
          <w:rFonts w:ascii="Raleway" w:hAnsi="Raleway"/>
        </w:rPr>
        <w:t>.</w:t>
      </w:r>
    </w:p>
    <w:p w14:paraId="1F3758EE" w14:textId="77777777" w:rsidR="00A36AA7" w:rsidRPr="00CA6933" w:rsidRDefault="00A36AA7" w:rsidP="00A36AA7">
      <w:pPr>
        <w:pStyle w:val="Prrafodelista"/>
        <w:rPr>
          <w:rFonts w:ascii="Raleway" w:hAnsi="Raleway"/>
        </w:rPr>
      </w:pPr>
    </w:p>
    <w:p w14:paraId="295B7017" w14:textId="77777777" w:rsidR="00A36AA7" w:rsidRPr="00CA6933" w:rsidRDefault="00A36AA7" w:rsidP="00A36AA7">
      <w:pPr>
        <w:pStyle w:val="Prrafodelista"/>
        <w:rPr>
          <w:rFonts w:ascii="Raleway" w:hAnsi="Raleway"/>
        </w:rPr>
      </w:pPr>
    </w:p>
    <w:sectPr w:rsidR="00A36AA7" w:rsidRPr="00CA6933" w:rsidSect="00A36A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06D3" w14:textId="77777777" w:rsidR="002C650D" w:rsidRDefault="002C650D" w:rsidP="00C268CB">
      <w:pPr>
        <w:spacing w:after="0" w:line="240" w:lineRule="auto"/>
      </w:pPr>
      <w:r>
        <w:separator/>
      </w:r>
    </w:p>
  </w:endnote>
  <w:endnote w:type="continuationSeparator" w:id="0">
    <w:p w14:paraId="40BC173B" w14:textId="77777777" w:rsidR="002C650D" w:rsidRDefault="002C650D" w:rsidP="00C2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90E6" w14:textId="77777777" w:rsidR="00CA6933" w:rsidRDefault="00CA69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98AD" w14:textId="77777777" w:rsidR="00CA6933" w:rsidRDefault="00CA69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7F3" w14:textId="77777777" w:rsidR="00CA6933" w:rsidRDefault="00CA6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13FD" w14:textId="77777777" w:rsidR="002C650D" w:rsidRDefault="002C650D" w:rsidP="00C268CB">
      <w:pPr>
        <w:spacing w:after="0" w:line="240" w:lineRule="auto"/>
      </w:pPr>
      <w:r>
        <w:separator/>
      </w:r>
    </w:p>
  </w:footnote>
  <w:footnote w:type="continuationSeparator" w:id="0">
    <w:p w14:paraId="40C4F5EE" w14:textId="77777777" w:rsidR="002C650D" w:rsidRDefault="002C650D" w:rsidP="00C2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1905" w14:textId="77777777" w:rsidR="00CA6933" w:rsidRDefault="00CA69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AC15" w14:textId="49719ED5" w:rsidR="00251016" w:rsidRDefault="00CA6933" w:rsidP="00251016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417CCA" wp14:editId="0A894E5C">
          <wp:simplePos x="0" y="0"/>
          <wp:positionH relativeFrom="column">
            <wp:posOffset>-102235</wp:posOffset>
          </wp:positionH>
          <wp:positionV relativeFrom="paragraph">
            <wp:posOffset>-183515</wp:posOffset>
          </wp:positionV>
          <wp:extent cx="2066925" cy="925195"/>
          <wp:effectExtent l="0" t="0" r="0" b="0"/>
          <wp:wrapNone/>
          <wp:docPr id="138651505" name="Imagen 2" descr="Dibujo en fondo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51505" name="Imagen 2" descr="Dibujo en fondo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4938" w:rsidRPr="00844938">
      <w:rPr>
        <w:rFonts w:ascii="Gilroy Light" w:hAnsi="Gilroy Light"/>
        <w:noProof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6AC1FA" wp14:editId="54C58D1B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60040" cy="485775"/>
              <wp:effectExtent l="0" t="0" r="16510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B333E" w14:textId="3F36B5C7" w:rsidR="00844938" w:rsidRPr="00CA6933" w:rsidRDefault="00472283" w:rsidP="000F671D">
                          <w:pPr>
                            <w:jc w:val="right"/>
                            <w:rPr>
                              <w:rFonts w:ascii="Raleway" w:hAnsi="Raleway"/>
                              <w:sz w:val="20"/>
                              <w:szCs w:val="20"/>
                            </w:rPr>
                          </w:pPr>
                          <w:r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 xml:space="preserve">FCI </w:t>
                          </w:r>
                          <w:r w:rsidR="00CA6933"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>Parakeet Pesos</w:t>
                          </w:r>
                          <w:r w:rsidR="00B36E4B"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081047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>31</w:t>
                          </w:r>
                          <w:r w:rsidR="00844938"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CA6933"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>ma</w:t>
                          </w:r>
                          <w:r w:rsidR="00081047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>rzo</w:t>
                          </w:r>
                          <w:r w:rsidR="007B4A2B"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 xml:space="preserve"> </w:t>
                          </w:r>
                          <w:r w:rsidR="00844938"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>de 202</w:t>
                          </w:r>
                          <w:r w:rsidR="00CA6933"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7C997B2E" w14:textId="77777777" w:rsidR="000F671D" w:rsidRPr="00CA6933" w:rsidRDefault="000F671D" w:rsidP="000F671D">
                          <w:pPr>
                            <w:jc w:val="right"/>
                            <w:rPr>
                              <w:rFonts w:ascii="Raleway" w:hAnsi="Raleway"/>
                              <w:sz w:val="20"/>
                              <w:szCs w:val="20"/>
                            </w:rPr>
                          </w:pPr>
                          <w:r w:rsidRPr="00CA6933">
                            <w:rPr>
                              <w:rFonts w:ascii="Raleway" w:hAnsi="Raleway"/>
                              <w:sz w:val="20"/>
                              <w:szCs w:val="20"/>
                            </w:rPr>
                            <w:t>Informe Trimestral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AC1F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4pt;margin-top:6.55pt;width:225.2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" strokecolor="white [3212]">
              <v:textbox>
                <w:txbxContent>
                  <w:p w14:paraId="056B333E" w14:textId="3F36B5C7" w:rsidR="00844938" w:rsidRPr="00CA6933" w:rsidRDefault="00472283" w:rsidP="000F671D">
                    <w:pPr>
                      <w:jc w:val="right"/>
                      <w:rPr>
                        <w:rFonts w:ascii="Raleway" w:hAnsi="Raleway"/>
                        <w:sz w:val="20"/>
                        <w:szCs w:val="20"/>
                      </w:rPr>
                    </w:pPr>
                    <w:r w:rsidRPr="00CA6933">
                      <w:rPr>
                        <w:rFonts w:ascii="Raleway" w:hAnsi="Raleway"/>
                        <w:sz w:val="20"/>
                        <w:szCs w:val="20"/>
                      </w:rPr>
                      <w:t xml:space="preserve">FCI </w:t>
                    </w:r>
                    <w:r w:rsidR="00CA6933" w:rsidRPr="00CA6933">
                      <w:rPr>
                        <w:rFonts w:ascii="Raleway" w:hAnsi="Raleway"/>
                        <w:sz w:val="20"/>
                        <w:szCs w:val="20"/>
                      </w:rPr>
                      <w:t>Parakeet Pesos</w:t>
                    </w:r>
                    <w:r w:rsidR="00B36E4B" w:rsidRPr="00CA6933">
                      <w:rPr>
                        <w:rFonts w:ascii="Raleway" w:hAnsi="Raleway"/>
                        <w:sz w:val="20"/>
                        <w:szCs w:val="20"/>
                      </w:rPr>
                      <w:t xml:space="preserve"> - </w:t>
                    </w:r>
                    <w:r w:rsidR="00081047">
                      <w:rPr>
                        <w:rFonts w:ascii="Raleway" w:hAnsi="Raleway"/>
                        <w:sz w:val="20"/>
                        <w:szCs w:val="20"/>
                      </w:rPr>
                      <w:t>31</w:t>
                    </w:r>
                    <w:r w:rsidR="00844938" w:rsidRPr="00CA6933">
                      <w:rPr>
                        <w:rFonts w:ascii="Raleway" w:hAnsi="Raleway"/>
                        <w:sz w:val="20"/>
                        <w:szCs w:val="20"/>
                      </w:rPr>
                      <w:t xml:space="preserve"> de </w:t>
                    </w:r>
                    <w:r w:rsidR="00CA6933" w:rsidRPr="00CA6933">
                      <w:rPr>
                        <w:rFonts w:ascii="Raleway" w:hAnsi="Raleway"/>
                        <w:sz w:val="20"/>
                        <w:szCs w:val="20"/>
                      </w:rPr>
                      <w:t>ma</w:t>
                    </w:r>
                    <w:r w:rsidR="00081047">
                      <w:rPr>
                        <w:rFonts w:ascii="Raleway" w:hAnsi="Raleway"/>
                        <w:sz w:val="20"/>
                        <w:szCs w:val="20"/>
                      </w:rPr>
                      <w:t>rzo</w:t>
                    </w:r>
                    <w:r w:rsidR="007B4A2B" w:rsidRPr="00CA6933">
                      <w:rPr>
                        <w:rFonts w:ascii="Raleway" w:hAnsi="Raleway"/>
                        <w:sz w:val="20"/>
                        <w:szCs w:val="20"/>
                      </w:rPr>
                      <w:t xml:space="preserve"> </w:t>
                    </w:r>
                    <w:r w:rsidR="00844938" w:rsidRPr="00CA6933">
                      <w:rPr>
                        <w:rFonts w:ascii="Raleway" w:hAnsi="Raleway"/>
                        <w:sz w:val="20"/>
                        <w:szCs w:val="20"/>
                      </w:rPr>
                      <w:t>de 202</w:t>
                    </w:r>
                    <w:r w:rsidR="00CA6933" w:rsidRPr="00CA6933">
                      <w:rPr>
                        <w:rFonts w:ascii="Raleway" w:hAnsi="Raleway"/>
                        <w:sz w:val="20"/>
                        <w:szCs w:val="20"/>
                      </w:rPr>
                      <w:t>5</w:t>
                    </w:r>
                  </w:p>
                  <w:p w14:paraId="7C997B2E" w14:textId="77777777" w:rsidR="000F671D" w:rsidRPr="00CA6933" w:rsidRDefault="000F671D" w:rsidP="000F671D">
                    <w:pPr>
                      <w:jc w:val="right"/>
                      <w:rPr>
                        <w:rFonts w:ascii="Raleway" w:hAnsi="Raleway"/>
                        <w:sz w:val="20"/>
                        <w:szCs w:val="20"/>
                      </w:rPr>
                    </w:pPr>
                    <w:r w:rsidRPr="00CA6933">
                      <w:rPr>
                        <w:rFonts w:ascii="Raleway" w:hAnsi="Raleway"/>
                        <w:sz w:val="20"/>
                        <w:szCs w:val="20"/>
                      </w:rPr>
                      <w:t>Informe Trimestral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268CB">
      <w:tab/>
    </w:r>
  </w:p>
  <w:p w14:paraId="117863B8" w14:textId="77777777" w:rsidR="00C268CB" w:rsidRDefault="00C268CB" w:rsidP="00251016">
    <w:pPr>
      <w:pStyle w:val="Encabezado"/>
      <w:pBdr>
        <w:bottom w:val="single" w:sz="4" w:space="1" w:color="auto"/>
      </w:pBdr>
    </w:pPr>
    <w:r>
      <w:tab/>
    </w:r>
  </w:p>
  <w:p w14:paraId="52964543" w14:textId="77777777" w:rsidR="00CD1E4D" w:rsidRDefault="00CD1E4D" w:rsidP="00251016">
    <w:pPr>
      <w:pStyle w:val="Encabezado"/>
      <w:pBdr>
        <w:bottom w:val="single" w:sz="4" w:space="1" w:color="auto"/>
      </w:pBdr>
    </w:pPr>
  </w:p>
  <w:p w14:paraId="0A76D92C" w14:textId="77777777" w:rsidR="00CA6933" w:rsidRDefault="00CA6933" w:rsidP="00251016">
    <w:pPr>
      <w:pStyle w:val="Encabezado"/>
      <w:pBdr>
        <w:bottom w:val="single" w:sz="4" w:space="1" w:color="auto"/>
      </w:pBdr>
    </w:pPr>
  </w:p>
  <w:p w14:paraId="1DF5BFED" w14:textId="77777777" w:rsidR="00CA6933" w:rsidRDefault="00CA6933" w:rsidP="00251016">
    <w:pPr>
      <w:pStyle w:val="Encabezado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0CF0" w14:textId="77777777" w:rsidR="00CA6933" w:rsidRDefault="00CA6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F89"/>
    <w:multiLevelType w:val="multilevel"/>
    <w:tmpl w:val="7C3EC3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F8026DF"/>
    <w:multiLevelType w:val="multilevel"/>
    <w:tmpl w:val="01F0B7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64C242CE"/>
    <w:multiLevelType w:val="hybridMultilevel"/>
    <w:tmpl w:val="06483606"/>
    <w:lvl w:ilvl="0" w:tplc="7952A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6323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5790850">
    <w:abstractNumId w:val="2"/>
  </w:num>
  <w:num w:numId="2" w16cid:durableId="1272277398">
    <w:abstractNumId w:val="3"/>
  </w:num>
  <w:num w:numId="3" w16cid:durableId="985744815">
    <w:abstractNumId w:val="1"/>
  </w:num>
  <w:num w:numId="4" w16cid:durableId="76330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CB"/>
    <w:rsid w:val="00007E70"/>
    <w:rsid w:val="00021732"/>
    <w:rsid w:val="000432DE"/>
    <w:rsid w:val="00071A3C"/>
    <w:rsid w:val="00081047"/>
    <w:rsid w:val="000917C4"/>
    <w:rsid w:val="000F671D"/>
    <w:rsid w:val="001E3647"/>
    <w:rsid w:val="00251016"/>
    <w:rsid w:val="002C650D"/>
    <w:rsid w:val="00376307"/>
    <w:rsid w:val="003C2595"/>
    <w:rsid w:val="003D2189"/>
    <w:rsid w:val="00472283"/>
    <w:rsid w:val="00473915"/>
    <w:rsid w:val="00481F4E"/>
    <w:rsid w:val="00491E02"/>
    <w:rsid w:val="005476D4"/>
    <w:rsid w:val="005915F6"/>
    <w:rsid w:val="005C54A7"/>
    <w:rsid w:val="0062585E"/>
    <w:rsid w:val="006939C2"/>
    <w:rsid w:val="006D37DF"/>
    <w:rsid w:val="006D38BF"/>
    <w:rsid w:val="006F3325"/>
    <w:rsid w:val="00755B57"/>
    <w:rsid w:val="007B4A2B"/>
    <w:rsid w:val="007E260D"/>
    <w:rsid w:val="00804A5F"/>
    <w:rsid w:val="00844938"/>
    <w:rsid w:val="00937CE3"/>
    <w:rsid w:val="009C65F7"/>
    <w:rsid w:val="009D5428"/>
    <w:rsid w:val="00A10B28"/>
    <w:rsid w:val="00A3281B"/>
    <w:rsid w:val="00A36AA7"/>
    <w:rsid w:val="00A67A82"/>
    <w:rsid w:val="00A7272E"/>
    <w:rsid w:val="00A820F5"/>
    <w:rsid w:val="00A976B3"/>
    <w:rsid w:val="00AA3D34"/>
    <w:rsid w:val="00AC3739"/>
    <w:rsid w:val="00B36E4B"/>
    <w:rsid w:val="00C268CB"/>
    <w:rsid w:val="00C341B9"/>
    <w:rsid w:val="00C57441"/>
    <w:rsid w:val="00C61B23"/>
    <w:rsid w:val="00CA6933"/>
    <w:rsid w:val="00CD1E4D"/>
    <w:rsid w:val="00D527B9"/>
    <w:rsid w:val="00D7418A"/>
    <w:rsid w:val="00D766C2"/>
    <w:rsid w:val="00DC2B32"/>
    <w:rsid w:val="00DF4697"/>
    <w:rsid w:val="00E25635"/>
    <w:rsid w:val="00E74201"/>
    <w:rsid w:val="00F119C2"/>
    <w:rsid w:val="00FA43C4"/>
    <w:rsid w:val="00F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251840"/>
  <w15:docId w15:val="{6B1080C4-A1BE-439B-82C8-91C6EE4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8CB"/>
  </w:style>
  <w:style w:type="paragraph" w:styleId="Piedepgina">
    <w:name w:val="footer"/>
    <w:basedOn w:val="Normal"/>
    <w:link w:val="PiedepginaCar"/>
    <w:uiPriority w:val="99"/>
    <w:unhideWhenUsed/>
    <w:rsid w:val="00C26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8CB"/>
  </w:style>
  <w:style w:type="paragraph" w:styleId="Prrafodelista">
    <w:name w:val="List Paragraph"/>
    <w:basedOn w:val="Normal"/>
    <w:uiPriority w:val="34"/>
    <w:qFormat/>
    <w:rsid w:val="00A36A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72.15.25.12\Public\Fondos\Parakeet%20Pesos\Prueba%20de%20Resistencia\Cumplimiento%20RG%20CNV%20757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58944611395717"/>
          <c:y val="2.3814963168288683E-2"/>
          <c:w val="0.61602820175337325"/>
          <c:h val="0.94807177149277999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7-4281-BD0B-EDCECF8CB60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6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7-4281-BD0B-EDCECF8CB60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7-4281-BD0B-EDCECF8CB60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7F7-4281-BD0B-EDCECF8CB60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6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7F7-4281-BD0B-EDCECF8CB60A}"/>
              </c:ext>
            </c:extLst>
          </c:dPt>
          <c:dLbls>
            <c:dLbl>
              <c:idx val="0"/>
              <c:layout>
                <c:manualLayout>
                  <c:x val="-0.25974014978332977"/>
                  <c:y val="7.69304707317775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52716101103196"/>
                      <c:h val="0.31485063399957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7F7-4281-BD0B-EDCECF8CB60A}"/>
                </c:ext>
              </c:extLst>
            </c:dLbl>
            <c:dLbl>
              <c:idx val="1"/>
              <c:layout>
                <c:manualLayout>
                  <c:x val="0.23472033004672069"/>
                  <c:y val="-2.7130747921500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801424382069542"/>
                      <c:h val="0.224801203524607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7F7-4281-BD0B-EDCECF8CB60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0150655776066681"/>
                      <c:h val="0.127314118366145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B7F7-4281-BD0B-EDCECF8CB6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Raleway" panose="020B0503030101060003" pitchFamily="34" charset="0"/>
                    <a:ea typeface="+mn-ea"/>
                    <a:cs typeface="Segoe UI" panose="020B0502040204020203" pitchFamily="34" charset="0"/>
                  </a:defRPr>
                </a:pPr>
                <a:endParaRPr lang="es-A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'Parakeet Pesos FCI'!$D$3:$D$7</c:f>
              <c:strCache>
                <c:ptCount val="4"/>
                <c:pt idx="0">
                  <c:v>PF + PF precancelable</c:v>
                </c:pt>
                <c:pt idx="1">
                  <c:v>Cuentas Remuneradas</c:v>
                </c:pt>
                <c:pt idx="3">
                  <c:v>Caución a 1 día</c:v>
                </c:pt>
              </c:strCache>
            </c:strRef>
          </c:cat>
          <c:val>
            <c:numRef>
              <c:f>'Parakeet Pesos FCI'!$E$3:$E$7</c:f>
              <c:numCache>
                <c:formatCode>0%</c:formatCode>
                <c:ptCount val="5"/>
                <c:pt idx="0">
                  <c:v>0.48499999999999999</c:v>
                </c:pt>
                <c:pt idx="1">
                  <c:v>0.51500000000000001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F7-4281-BD0B-EDCECF8CB60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Segoe UI" panose="020B0502040204020203" pitchFamily="34" charset="0"/>
          <a:cs typeface="Segoe UI" panose="020B0502040204020203" pitchFamily="34" charset="0"/>
        </a:defRPr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842573709161139"/>
          <c:y val="5.8856808977035865E-2"/>
          <c:w val="0.55664582235968363"/>
          <c:h val="0.8367780549304074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Activo!$M$26:$M$34</c:f>
              <c:strCache>
                <c:ptCount val="9"/>
                <c:pt idx="0">
                  <c:v>Banco Galicia</c:v>
                </c:pt>
                <c:pt idx="1">
                  <c:v>Banco Nación</c:v>
                </c:pt>
                <c:pt idx="2">
                  <c:v>Banco de Valores</c:v>
                </c:pt>
                <c:pt idx="3">
                  <c:v>Banco Mariva</c:v>
                </c:pt>
                <c:pt idx="4">
                  <c:v>Banco de la Provincia de Bs As</c:v>
                </c:pt>
                <c:pt idx="5">
                  <c:v>Banco de la Prov de Córdoba</c:v>
                </c:pt>
                <c:pt idx="6">
                  <c:v>Banco industrial</c:v>
                </c:pt>
                <c:pt idx="7">
                  <c:v>Banco Supervielle</c:v>
                </c:pt>
                <c:pt idx="8">
                  <c:v>Banco Piano</c:v>
                </c:pt>
              </c:strCache>
            </c:strRef>
          </c:cat>
          <c:val>
            <c:numRef>
              <c:f>Activo!$O$26:$O$34</c:f>
              <c:numCache>
                <c:formatCode>0.0%</c:formatCode>
                <c:ptCount val="9"/>
                <c:pt idx="0">
                  <c:v>0.23322438852003136</c:v>
                </c:pt>
                <c:pt idx="1">
                  <c:v>0.19576870842352165</c:v>
                </c:pt>
                <c:pt idx="2">
                  <c:v>0.16067337161300504</c:v>
                </c:pt>
                <c:pt idx="3">
                  <c:v>0.12008690050047306</c:v>
                </c:pt>
                <c:pt idx="4">
                  <c:v>0.11259686195707035</c:v>
                </c:pt>
                <c:pt idx="5">
                  <c:v>7.2666675018419169E-2</c:v>
                </c:pt>
                <c:pt idx="6">
                  <c:v>7.0580899516751422E-2</c:v>
                </c:pt>
                <c:pt idx="7">
                  <c:v>1.7246922950660194E-2</c:v>
                </c:pt>
                <c:pt idx="8">
                  <c:v>1.7155271500067581E-2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C-4FDA-A9A2-50E707747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907200"/>
        <c:axId val="137917184"/>
      </c:barChart>
      <c:catAx>
        <c:axId val="1379072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Raleway" panose="020B0503030101060003" pitchFamily="34" charset="0"/>
                <a:ea typeface="+mn-ea"/>
                <a:cs typeface="+mn-cs"/>
              </a:defRPr>
            </a:pPr>
            <a:endParaRPr lang="es-AR"/>
          </a:p>
        </c:txPr>
        <c:crossAx val="137917184"/>
        <c:crosses val="autoZero"/>
        <c:auto val="1"/>
        <c:lblAlgn val="ctr"/>
        <c:lblOffset val="100"/>
        <c:noMultiLvlLbl val="0"/>
      </c:catAx>
      <c:valAx>
        <c:axId val="137917184"/>
        <c:scaling>
          <c:orientation val="minMax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Raleway" panose="020B0503030101060003" pitchFamily="34" charset="0"/>
                <a:ea typeface="+mn-ea"/>
                <a:cs typeface="+mn-cs"/>
              </a:defRPr>
            </a:pPr>
            <a:endParaRPr lang="es-AR"/>
          </a:p>
        </c:txPr>
        <c:crossAx val="13790720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05042162347385"/>
          <c:y val="9.4287405055800383E-2"/>
          <c:w val="0.69001941036440217"/>
          <c:h val="0.9857420148062887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F4-4B7A-972B-3AE682A4041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6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0F4-4B7A-972B-3AE682A4041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0F4-4B7A-972B-3AE682A4041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0F4-4B7A-972B-3AE682A4041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6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0F4-4B7A-972B-3AE682A4041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0F4-4B7A-972B-3AE682A4041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B0F4-4B7A-972B-3AE682A4041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6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B0F4-4B7A-972B-3AE682A4041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B0F4-4B7A-972B-3AE682A40410}"/>
              </c:ext>
            </c:extLst>
          </c:dPt>
          <c:dLbls>
            <c:dLbl>
              <c:idx val="0"/>
              <c:layout>
                <c:manualLayout>
                  <c:x val="8.869177536258873E-3"/>
                  <c:y val="-1.2967725232572088E-1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F4-4B7A-972B-3AE682A40410}"/>
                </c:ext>
              </c:extLst>
            </c:dLbl>
            <c:dLbl>
              <c:idx val="1"/>
              <c:layout>
                <c:manualLayout>
                  <c:x val="5.9127850241725826E-3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F4-4B7A-972B-3AE682A40410}"/>
                </c:ext>
              </c:extLst>
            </c:dLbl>
            <c:dLbl>
              <c:idx val="2"/>
              <c:layout>
                <c:manualLayout>
                  <c:x val="1.6668699671491222E-2"/>
                  <c:y val="-5.53269700703857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F4-4B7A-972B-3AE682A40410}"/>
                </c:ext>
              </c:extLst>
            </c:dLbl>
            <c:dLbl>
              <c:idx val="5"/>
              <c:layout>
                <c:manualLayout>
                  <c:x val="5.5141296315432527E-2"/>
                  <c:y val="-9.798294016714207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0F4-4B7A-972B-3AE682A404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Raleway" panose="020B0503030101060003" pitchFamily="34" charset="0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Activo!$M$49:$M$53</c:f>
              <c:strCache>
                <c:ptCount val="5"/>
                <c:pt idx="0">
                  <c:v>AAA</c:v>
                </c:pt>
                <c:pt idx="1">
                  <c:v>AA</c:v>
                </c:pt>
                <c:pt idx="2">
                  <c:v>AA-</c:v>
                </c:pt>
                <c:pt idx="3">
                  <c:v>A</c:v>
                </c:pt>
                <c:pt idx="4">
                  <c:v>A-</c:v>
                </c:pt>
              </c:strCache>
            </c:strRef>
          </c:cat>
          <c:val>
            <c:numRef>
              <c:f>Activo!$N$49:$N$53</c:f>
              <c:numCache>
                <c:formatCode>0.0%</c:formatCode>
                <c:ptCount val="5"/>
                <c:pt idx="0">
                  <c:v>0.23322438852003136</c:v>
                </c:pt>
                <c:pt idx="1">
                  <c:v>0.46903894199359702</c:v>
                </c:pt>
                <c:pt idx="2">
                  <c:v>0.16049449748583078</c:v>
                </c:pt>
                <c:pt idx="3">
                  <c:v>0.12008690050047306</c:v>
                </c:pt>
                <c:pt idx="4">
                  <c:v>1.7155271500067581E-2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0F4-4B7A-972B-3AE682A4041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1000">
          <a:latin typeface="Raleway" panose="020B0503030101060003" pitchFamily="34" charset="0"/>
        </a:defRPr>
      </a:pPr>
      <a:endParaRPr lang="es-A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05042162347385"/>
          <c:y val="0.12729061095085886"/>
          <c:w val="0.6843935014452307"/>
          <c:h val="0.8029765338738598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tint val="4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4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4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8D3-49D1-84E6-07147E2FCF0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6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8D3-49D1-84E6-07147E2FCF0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tint val="8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8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8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8D3-49D1-84E6-07147E2FCF0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8D3-49D1-84E6-07147E2FCF0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6">
                      <a:shade val="82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82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82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8D3-49D1-84E6-07147E2FCF0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8D3-49D1-84E6-07147E2FCF0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shade val="4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4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4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8D3-49D1-84E6-07147E2FCF0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6">
                      <a:shade val="4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4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4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8D3-49D1-84E6-07147E2FCF0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shade val="4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4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4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8D3-49D1-84E6-07147E2FCF09}"/>
              </c:ext>
            </c:extLst>
          </c:dPt>
          <c:dLbls>
            <c:dLbl>
              <c:idx val="0"/>
              <c:layout>
                <c:manualLayout>
                  <c:x val="8.869177536258873E-3"/>
                  <c:y val="-1.2967725232572088E-1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Raleway" panose="020B0503030101060003" pitchFamily="34" charset="0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D3-49D1-84E6-07147E2FCF09}"/>
                </c:ext>
              </c:extLst>
            </c:dLbl>
            <c:dLbl>
              <c:idx val="1"/>
              <c:layout>
                <c:manualLayout>
                  <c:x val="5.9127850241725826E-3"/>
                  <c:y val="0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Raleway" panose="020B0503030101060003" pitchFamily="34" charset="0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8D3-49D1-84E6-07147E2FCF09}"/>
                </c:ext>
              </c:extLst>
            </c:dLbl>
            <c:dLbl>
              <c:idx val="2"/>
              <c:layout>
                <c:manualLayout>
                  <c:x val="0.10463475773393489"/>
                  <c:y val="-0.1578690540394779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Raleway" panose="020B0503030101060003" pitchFamily="34" charset="0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689887640449433"/>
                      <c:h val="0.139616438356164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8D3-49D1-84E6-07147E2FCF09}"/>
                </c:ext>
              </c:extLst>
            </c:dLbl>
            <c:dLbl>
              <c:idx val="3"/>
              <c:layout>
                <c:manualLayout>
                  <c:x val="0.31223628691983124"/>
                  <c:y val="-0.1221122112211221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Raleway" panose="020B0503030101060003" pitchFamily="34" charset="0"/>
                        <a:ea typeface="+mn-ea"/>
                        <a:cs typeface="+mn-cs"/>
                      </a:defRPr>
                    </a:pPr>
                    <a:r>
                      <a:rPr lang="en-US" b="1"/>
                      <a:t>Personas</a:t>
                    </a:r>
                    <a:r>
                      <a:rPr lang="en-US" b="1" baseline="0"/>
                      <a:t> Humanas</a:t>
                    </a:r>
                  </a:p>
                  <a:p>
                    <a:pPr>
                      <a:defRPr b="1"/>
                    </a:pPr>
                    <a:r>
                      <a:rPr lang="en-US" b="1" baseline="0"/>
                      <a:t>0,02%</a:t>
                    </a:r>
                    <a:endParaRPr lang="en-US" b="1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Raleway" panose="020B0503030101060003" pitchFamily="34" charset="0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8D3-49D1-84E6-07147E2FCF0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8D3-49D1-84E6-07147E2FCF0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8D3-49D1-84E6-07147E2FCF0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8D3-49D1-84E6-07147E2FCF0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Raleway" panose="020B0503030101060003" pitchFamily="34" charset="0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Pasivo!$J$2:$J$8</c:f>
              <c:strCache>
                <c:ptCount val="7"/>
                <c:pt idx="0">
                  <c:v>ACDIs</c:v>
                </c:pt>
                <c:pt idx="1">
                  <c:v>Fondos comunes de inversión</c:v>
                </c:pt>
                <c:pt idx="2">
                  <c:v>Corporativos</c:v>
                </c:pt>
                <c:pt idx="3">
                  <c:v>Personas Humanas</c:v>
                </c:pt>
                <c:pt idx="4">
                  <c:v>Intermediarios y/o Entidades Radicados en el Exterior</c:v>
                </c:pt>
                <c:pt idx="5">
                  <c:v>Fideicomisos Financieros</c:v>
                </c:pt>
                <c:pt idx="6">
                  <c:v>PYMEs</c:v>
                </c:pt>
              </c:strCache>
            </c:strRef>
          </c:cat>
          <c:val>
            <c:numRef>
              <c:f>Pasivo!$L$2:$L$8</c:f>
              <c:numCache>
                <c:formatCode>0.00%</c:formatCode>
                <c:ptCount val="7"/>
                <c:pt idx="0">
                  <c:v>0.93133541953950993</c:v>
                </c:pt>
                <c:pt idx="1">
                  <c:v>6.5777838889034573E-2</c:v>
                </c:pt>
                <c:pt idx="2">
                  <c:v>2.6387647057441546E-3</c:v>
                </c:pt>
                <c:pt idx="3">
                  <c:v>2.4797686571119518E-4</c:v>
                </c:pt>
                <c:pt idx="4" formatCode="0.0%">
                  <c:v>0</c:v>
                </c:pt>
                <c:pt idx="5" formatCode="0.0%">
                  <c:v>0</c:v>
                </c:pt>
                <c:pt idx="6" formatCode="0.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8D3-49D1-84E6-07147E2FCF0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000">
          <a:latin typeface="Raleway" panose="020B0503030101060003" pitchFamily="34" charset="0"/>
        </a:defRPr>
      </a:pPr>
      <a:endParaRPr lang="es-A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Raleway" panose="020B0503030101060003" pitchFamily="34" charset="0"/>
                <a:ea typeface="+mn-ea"/>
                <a:cs typeface="+mn-cs"/>
              </a:defRPr>
            </a:pPr>
            <a:r>
              <a:rPr lang="en-US" sz="1100" b="1"/>
              <a:t>VCP Clase 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Raleway" panose="020B0503030101060003" pitchFamily="34" charset="0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VCP!$J$3</c:f>
              <c:strCache>
                <c:ptCount val="1"/>
                <c:pt idx="0">
                  <c:v>VCP B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VCP!$I$15:$I$130</c:f>
              <c:strCache>
                <c:ptCount val="116"/>
                <c:pt idx="0">
                  <c:v>07/10/2024</c:v>
                </c:pt>
                <c:pt idx="1">
                  <c:v>08/10/2024</c:v>
                </c:pt>
                <c:pt idx="2">
                  <c:v>09/10/2024</c:v>
                </c:pt>
                <c:pt idx="3">
                  <c:v>10/10/2024</c:v>
                </c:pt>
                <c:pt idx="4">
                  <c:v>14/10/2024</c:v>
                </c:pt>
                <c:pt idx="5">
                  <c:v>15/10/2024</c:v>
                </c:pt>
                <c:pt idx="6">
                  <c:v>16/10/2024</c:v>
                </c:pt>
                <c:pt idx="7">
                  <c:v>17/10/2024</c:v>
                </c:pt>
                <c:pt idx="8">
                  <c:v>18/10/2024</c:v>
                </c:pt>
                <c:pt idx="9">
                  <c:v>21/10/2024</c:v>
                </c:pt>
                <c:pt idx="10">
                  <c:v>22/10/2024</c:v>
                </c:pt>
                <c:pt idx="11">
                  <c:v>23/10/2024</c:v>
                </c:pt>
                <c:pt idx="12">
                  <c:v>24/10/2024</c:v>
                </c:pt>
                <c:pt idx="13">
                  <c:v>25/10/2024</c:v>
                </c:pt>
                <c:pt idx="14">
                  <c:v>28/10/2024</c:v>
                </c:pt>
                <c:pt idx="15">
                  <c:v>29/10/2024</c:v>
                </c:pt>
                <c:pt idx="16">
                  <c:v>30/10/2024</c:v>
                </c:pt>
                <c:pt idx="17">
                  <c:v>31/10/2024</c:v>
                </c:pt>
                <c:pt idx="18">
                  <c:v>01/11/2024</c:v>
                </c:pt>
                <c:pt idx="19">
                  <c:v>04/11/2024</c:v>
                </c:pt>
                <c:pt idx="20">
                  <c:v>05/11/2024</c:v>
                </c:pt>
                <c:pt idx="21">
                  <c:v>07/11/2024</c:v>
                </c:pt>
                <c:pt idx="22">
                  <c:v>08/11/2024</c:v>
                </c:pt>
                <c:pt idx="23">
                  <c:v>11/11/2024</c:v>
                </c:pt>
                <c:pt idx="24">
                  <c:v>12/11/2024</c:v>
                </c:pt>
                <c:pt idx="25">
                  <c:v>13/11/2024</c:v>
                </c:pt>
                <c:pt idx="26">
                  <c:v>14/11/2024</c:v>
                </c:pt>
                <c:pt idx="27">
                  <c:v>15/11/2024</c:v>
                </c:pt>
                <c:pt idx="28">
                  <c:v>19/11/2024</c:v>
                </c:pt>
                <c:pt idx="29">
                  <c:v>20/11/2024</c:v>
                </c:pt>
                <c:pt idx="30">
                  <c:v>21/11/2024</c:v>
                </c:pt>
                <c:pt idx="31">
                  <c:v>22/11/2024</c:v>
                </c:pt>
                <c:pt idx="32">
                  <c:v>25/11/2024</c:v>
                </c:pt>
                <c:pt idx="33">
                  <c:v>26/11/2024</c:v>
                </c:pt>
                <c:pt idx="34">
                  <c:v>27/11/2024</c:v>
                </c:pt>
                <c:pt idx="35">
                  <c:v>28/11/2024</c:v>
                </c:pt>
                <c:pt idx="36">
                  <c:v>29/11/2024</c:v>
                </c:pt>
                <c:pt idx="37">
                  <c:v>02/12/2024</c:v>
                </c:pt>
                <c:pt idx="38">
                  <c:v>03/12/2024</c:v>
                </c:pt>
                <c:pt idx="39">
                  <c:v>04/12/2024</c:v>
                </c:pt>
                <c:pt idx="40">
                  <c:v>05/12/2024</c:v>
                </c:pt>
                <c:pt idx="41">
                  <c:v>06/12/2024</c:v>
                </c:pt>
                <c:pt idx="42">
                  <c:v>09/12/2024</c:v>
                </c:pt>
                <c:pt idx="43">
                  <c:v>10/12/2024</c:v>
                </c:pt>
                <c:pt idx="44">
                  <c:v>11/12/2024</c:v>
                </c:pt>
                <c:pt idx="45">
                  <c:v>12/12/2024</c:v>
                </c:pt>
                <c:pt idx="46">
                  <c:v>13/12/2024</c:v>
                </c:pt>
                <c:pt idx="47">
                  <c:v>16/12/2024</c:v>
                </c:pt>
                <c:pt idx="48">
                  <c:v>17/12/2024</c:v>
                </c:pt>
                <c:pt idx="49">
                  <c:v>18/12/2024</c:v>
                </c:pt>
                <c:pt idx="50">
                  <c:v>19/12/2024</c:v>
                </c:pt>
                <c:pt idx="51">
                  <c:v>20/12/2024</c:v>
                </c:pt>
                <c:pt idx="52">
                  <c:v>23/12/2024</c:v>
                </c:pt>
                <c:pt idx="53">
                  <c:v>26/12/2024</c:v>
                </c:pt>
                <c:pt idx="54">
                  <c:v>27/12/2024</c:v>
                </c:pt>
                <c:pt idx="55">
                  <c:v>30/12/2024</c:v>
                </c:pt>
                <c:pt idx="56">
                  <c:v>02/01/2025</c:v>
                </c:pt>
                <c:pt idx="57">
                  <c:v>03/01/2025</c:v>
                </c:pt>
                <c:pt idx="58">
                  <c:v>06/01/2025</c:v>
                </c:pt>
                <c:pt idx="59">
                  <c:v>07/01/2025</c:v>
                </c:pt>
                <c:pt idx="60">
                  <c:v>08/01/2025</c:v>
                </c:pt>
                <c:pt idx="61">
                  <c:v>09/01/2025</c:v>
                </c:pt>
                <c:pt idx="62">
                  <c:v>10/01/2025</c:v>
                </c:pt>
                <c:pt idx="63">
                  <c:v>13/01/2025</c:v>
                </c:pt>
                <c:pt idx="64">
                  <c:v>14/01/2025</c:v>
                </c:pt>
                <c:pt idx="65">
                  <c:v>15/01/2025</c:v>
                </c:pt>
                <c:pt idx="66">
                  <c:v>16/01/2025</c:v>
                </c:pt>
                <c:pt idx="67">
                  <c:v>17/01/2025</c:v>
                </c:pt>
                <c:pt idx="68">
                  <c:v>20/01/2025</c:v>
                </c:pt>
                <c:pt idx="69">
                  <c:v>21/01/2025</c:v>
                </c:pt>
                <c:pt idx="70">
                  <c:v>22/01/2025</c:v>
                </c:pt>
                <c:pt idx="71">
                  <c:v>23/01/2025</c:v>
                </c:pt>
                <c:pt idx="72">
                  <c:v>24/01/2025</c:v>
                </c:pt>
                <c:pt idx="73">
                  <c:v>27/01/2025</c:v>
                </c:pt>
                <c:pt idx="74">
                  <c:v>28/01/2025</c:v>
                </c:pt>
                <c:pt idx="75">
                  <c:v>29/01/2025</c:v>
                </c:pt>
                <c:pt idx="76">
                  <c:v>30/01/2025</c:v>
                </c:pt>
                <c:pt idx="77">
                  <c:v>31/01/2025</c:v>
                </c:pt>
                <c:pt idx="78">
                  <c:v>03/02/2025</c:v>
                </c:pt>
                <c:pt idx="79">
                  <c:v>04/02/2025</c:v>
                </c:pt>
                <c:pt idx="80">
                  <c:v>05/02/2025</c:v>
                </c:pt>
                <c:pt idx="81">
                  <c:v>06/02/2025</c:v>
                </c:pt>
                <c:pt idx="82">
                  <c:v>07/02/2025</c:v>
                </c:pt>
                <c:pt idx="83">
                  <c:v>10/02/2025</c:v>
                </c:pt>
                <c:pt idx="84">
                  <c:v>11/02/2025</c:v>
                </c:pt>
                <c:pt idx="85">
                  <c:v>12/02/2025</c:v>
                </c:pt>
                <c:pt idx="86">
                  <c:v>13/02/2025</c:v>
                </c:pt>
                <c:pt idx="87">
                  <c:v>14/02/2025</c:v>
                </c:pt>
                <c:pt idx="88">
                  <c:v>17/02/2025</c:v>
                </c:pt>
                <c:pt idx="89">
                  <c:v>18/02/2025</c:v>
                </c:pt>
                <c:pt idx="90">
                  <c:v>19/02/2025</c:v>
                </c:pt>
                <c:pt idx="91">
                  <c:v>20/02/2025</c:v>
                </c:pt>
                <c:pt idx="92">
                  <c:v>21/02/2025</c:v>
                </c:pt>
                <c:pt idx="93">
                  <c:v>24/02/2025</c:v>
                </c:pt>
                <c:pt idx="94">
                  <c:v>25/02/2025</c:v>
                </c:pt>
                <c:pt idx="95">
                  <c:v>26/02/2025</c:v>
                </c:pt>
                <c:pt idx="96">
                  <c:v>27/02/2025</c:v>
                </c:pt>
                <c:pt idx="97">
                  <c:v>28/02/2025</c:v>
                </c:pt>
                <c:pt idx="98">
                  <c:v>05/03/2025</c:v>
                </c:pt>
                <c:pt idx="99">
                  <c:v>06/03/2025</c:v>
                </c:pt>
                <c:pt idx="100">
                  <c:v>07/03/2025</c:v>
                </c:pt>
                <c:pt idx="101">
                  <c:v>10/03/2025</c:v>
                </c:pt>
                <c:pt idx="102">
                  <c:v>11/03/2025</c:v>
                </c:pt>
                <c:pt idx="103">
                  <c:v>12/03/2025</c:v>
                </c:pt>
                <c:pt idx="104">
                  <c:v>13/03/2025</c:v>
                </c:pt>
                <c:pt idx="105">
                  <c:v>14/03/2025</c:v>
                </c:pt>
                <c:pt idx="106">
                  <c:v>17/03/2025</c:v>
                </c:pt>
                <c:pt idx="107">
                  <c:v>18/03/2025</c:v>
                </c:pt>
                <c:pt idx="108">
                  <c:v>19/03/2025</c:v>
                </c:pt>
                <c:pt idx="109">
                  <c:v>20/03/2025</c:v>
                </c:pt>
                <c:pt idx="110">
                  <c:v>21/03/2025</c:v>
                </c:pt>
                <c:pt idx="111">
                  <c:v>25/03/2025</c:v>
                </c:pt>
                <c:pt idx="112">
                  <c:v>26/03/2025</c:v>
                </c:pt>
                <c:pt idx="113">
                  <c:v>27/03/2025</c:v>
                </c:pt>
                <c:pt idx="114">
                  <c:v>28/03/2025</c:v>
                </c:pt>
                <c:pt idx="115">
                  <c:v>31/03/2025</c:v>
                </c:pt>
              </c:strCache>
            </c:strRef>
          </c:cat>
          <c:val>
            <c:numRef>
              <c:f>VCP!$J$15:$J$130</c:f>
              <c:numCache>
                <c:formatCode>General</c:formatCode>
                <c:ptCount val="116"/>
                <c:pt idx="0">
                  <c:v>100</c:v>
                </c:pt>
                <c:pt idx="1">
                  <c:v>100.0996</c:v>
                </c:pt>
                <c:pt idx="2">
                  <c:v>100.20009999999999</c:v>
                </c:pt>
                <c:pt idx="3">
                  <c:v>100.3005</c:v>
                </c:pt>
                <c:pt idx="4">
                  <c:v>100.7062</c:v>
                </c:pt>
                <c:pt idx="5">
                  <c:v>100.80789999999999</c:v>
                </c:pt>
                <c:pt idx="6">
                  <c:v>100.9091</c:v>
                </c:pt>
                <c:pt idx="7">
                  <c:v>101.01139999999999</c:v>
                </c:pt>
                <c:pt idx="8">
                  <c:v>101.11449999999999</c:v>
                </c:pt>
                <c:pt idx="9">
                  <c:v>101.44089999999998</c:v>
                </c:pt>
                <c:pt idx="10">
                  <c:v>101.55030000000001</c:v>
                </c:pt>
                <c:pt idx="11">
                  <c:v>101.66200000000001</c:v>
                </c:pt>
                <c:pt idx="12">
                  <c:v>101.77400000000002</c:v>
                </c:pt>
                <c:pt idx="13">
                  <c:v>101.88509999999999</c:v>
                </c:pt>
                <c:pt idx="14">
                  <c:v>102.2176</c:v>
                </c:pt>
                <c:pt idx="15">
                  <c:v>102.328</c:v>
                </c:pt>
                <c:pt idx="16">
                  <c:v>102.4383</c:v>
                </c:pt>
                <c:pt idx="17">
                  <c:v>102.55080000000001</c:v>
                </c:pt>
                <c:pt idx="18">
                  <c:v>102.6618</c:v>
                </c:pt>
                <c:pt idx="19">
                  <c:v>102.97449999999999</c:v>
                </c:pt>
                <c:pt idx="20">
                  <c:v>103.0775</c:v>
                </c:pt>
                <c:pt idx="21">
                  <c:v>103.28740000000001</c:v>
                </c:pt>
                <c:pt idx="22">
                  <c:v>103.393</c:v>
                </c:pt>
                <c:pt idx="23">
                  <c:v>103.7098</c:v>
                </c:pt>
                <c:pt idx="24">
                  <c:v>103.81370000000001</c:v>
                </c:pt>
                <c:pt idx="25">
                  <c:v>103.91699999999999</c:v>
                </c:pt>
                <c:pt idx="26">
                  <c:v>104.02279999999999</c:v>
                </c:pt>
                <c:pt idx="27">
                  <c:v>104.12740000000001</c:v>
                </c:pt>
                <c:pt idx="28">
                  <c:v>104.55080000000001</c:v>
                </c:pt>
                <c:pt idx="29">
                  <c:v>104.65729999999999</c:v>
                </c:pt>
                <c:pt idx="30">
                  <c:v>104.76339999999999</c:v>
                </c:pt>
                <c:pt idx="31">
                  <c:v>104.8674</c:v>
                </c:pt>
                <c:pt idx="32">
                  <c:v>105.17099999999999</c:v>
                </c:pt>
                <c:pt idx="33">
                  <c:v>105.27459999999999</c:v>
                </c:pt>
                <c:pt idx="34">
                  <c:v>105.37700000000001</c:v>
                </c:pt>
                <c:pt idx="35">
                  <c:v>105.48010000000001</c:v>
                </c:pt>
                <c:pt idx="36">
                  <c:v>105.5842</c:v>
                </c:pt>
                <c:pt idx="37">
                  <c:v>105.8976</c:v>
                </c:pt>
                <c:pt idx="38">
                  <c:v>106.00110000000001</c:v>
                </c:pt>
                <c:pt idx="39">
                  <c:v>106.10539999999999</c:v>
                </c:pt>
                <c:pt idx="40">
                  <c:v>106.21000000000001</c:v>
                </c:pt>
                <c:pt idx="41">
                  <c:v>106.3159</c:v>
                </c:pt>
                <c:pt idx="42">
                  <c:v>106.6178</c:v>
                </c:pt>
                <c:pt idx="43">
                  <c:v>106.7166</c:v>
                </c:pt>
                <c:pt idx="44">
                  <c:v>106.81540000000001</c:v>
                </c:pt>
                <c:pt idx="45">
                  <c:v>106.91390000000001</c:v>
                </c:pt>
                <c:pt idx="46">
                  <c:v>107.01220000000001</c:v>
                </c:pt>
                <c:pt idx="47">
                  <c:v>107.29960000000001</c:v>
                </c:pt>
                <c:pt idx="48">
                  <c:v>107.39939999999999</c:v>
                </c:pt>
                <c:pt idx="49">
                  <c:v>107.49040000000001</c:v>
                </c:pt>
                <c:pt idx="50">
                  <c:v>107.58199999999999</c:v>
                </c:pt>
                <c:pt idx="51">
                  <c:v>107.6738</c:v>
                </c:pt>
                <c:pt idx="52">
                  <c:v>107.9426</c:v>
                </c:pt>
                <c:pt idx="53">
                  <c:v>108.20840000000001</c:v>
                </c:pt>
                <c:pt idx="54">
                  <c:v>108.29960000000001</c:v>
                </c:pt>
                <c:pt idx="55">
                  <c:v>108.5753</c:v>
                </c:pt>
                <c:pt idx="56">
                  <c:v>108.85860000000001</c:v>
                </c:pt>
                <c:pt idx="57">
                  <c:v>108.94900000000001</c:v>
                </c:pt>
                <c:pt idx="58">
                  <c:v>109.2116</c:v>
                </c:pt>
                <c:pt idx="59">
                  <c:v>109.2978</c:v>
                </c:pt>
                <c:pt idx="60">
                  <c:v>109.38589999999999</c:v>
                </c:pt>
                <c:pt idx="61">
                  <c:v>109.47439999999999</c:v>
                </c:pt>
                <c:pt idx="62">
                  <c:v>109.56189999999999</c:v>
                </c:pt>
                <c:pt idx="63">
                  <c:v>109.82989999999999</c:v>
                </c:pt>
                <c:pt idx="64">
                  <c:v>109.92090000000002</c:v>
                </c:pt>
                <c:pt idx="65">
                  <c:v>110.01</c:v>
                </c:pt>
                <c:pt idx="66">
                  <c:v>110.09439999999999</c:v>
                </c:pt>
                <c:pt idx="67">
                  <c:v>110.18300000000001</c:v>
                </c:pt>
                <c:pt idx="68">
                  <c:v>110.4546</c:v>
                </c:pt>
                <c:pt idx="69">
                  <c:v>110.5457</c:v>
                </c:pt>
                <c:pt idx="70">
                  <c:v>110.6357</c:v>
                </c:pt>
                <c:pt idx="71">
                  <c:v>110.7259</c:v>
                </c:pt>
                <c:pt idx="72">
                  <c:v>110.81689999999999</c:v>
                </c:pt>
                <c:pt idx="73">
                  <c:v>111.09059999999999</c:v>
                </c:pt>
                <c:pt idx="74">
                  <c:v>111.18049999999999</c:v>
                </c:pt>
                <c:pt idx="75">
                  <c:v>111.26929999999999</c:v>
                </c:pt>
                <c:pt idx="76">
                  <c:v>111.3565</c:v>
                </c:pt>
                <c:pt idx="77">
                  <c:v>111.44609999999999</c:v>
                </c:pt>
                <c:pt idx="78">
                  <c:v>111.69540000000001</c:v>
                </c:pt>
                <c:pt idx="79">
                  <c:v>111.7758</c:v>
                </c:pt>
                <c:pt idx="80">
                  <c:v>111.85639999999999</c:v>
                </c:pt>
                <c:pt idx="81">
                  <c:v>111.93599999999999</c:v>
                </c:pt>
                <c:pt idx="82">
                  <c:v>112.02049999999998</c:v>
                </c:pt>
                <c:pt idx="83">
                  <c:v>112.27370000000001</c:v>
                </c:pt>
                <c:pt idx="84">
                  <c:v>112.3563</c:v>
                </c:pt>
                <c:pt idx="85">
                  <c:v>112.43749999999999</c:v>
                </c:pt>
                <c:pt idx="86">
                  <c:v>112.5219</c:v>
                </c:pt>
                <c:pt idx="87">
                  <c:v>112.60250000000001</c:v>
                </c:pt>
                <c:pt idx="88">
                  <c:v>112.8357</c:v>
                </c:pt>
                <c:pt idx="89">
                  <c:v>112.91389999999998</c:v>
                </c:pt>
                <c:pt idx="90">
                  <c:v>112.9915</c:v>
                </c:pt>
                <c:pt idx="91">
                  <c:v>113.0703</c:v>
                </c:pt>
                <c:pt idx="92">
                  <c:v>113.1504</c:v>
                </c:pt>
                <c:pt idx="93">
                  <c:v>113.3891</c:v>
                </c:pt>
                <c:pt idx="94">
                  <c:v>113.4682</c:v>
                </c:pt>
                <c:pt idx="95">
                  <c:v>113.54820000000001</c:v>
                </c:pt>
                <c:pt idx="96">
                  <c:v>113.6277</c:v>
                </c:pt>
                <c:pt idx="97">
                  <c:v>113.70929999999998</c:v>
                </c:pt>
                <c:pt idx="98">
                  <c:v>114.12389999999999</c:v>
                </c:pt>
                <c:pt idx="99">
                  <c:v>114.20490000000001</c:v>
                </c:pt>
                <c:pt idx="100">
                  <c:v>114.2911</c:v>
                </c:pt>
                <c:pt idx="101">
                  <c:v>114.5492</c:v>
                </c:pt>
                <c:pt idx="102">
                  <c:v>114.63419999999999</c:v>
                </c:pt>
                <c:pt idx="103">
                  <c:v>114.7182</c:v>
                </c:pt>
                <c:pt idx="104">
                  <c:v>114.80269999999999</c:v>
                </c:pt>
                <c:pt idx="105">
                  <c:v>114.88730000000001</c:v>
                </c:pt>
                <c:pt idx="106">
                  <c:v>115.1416</c:v>
                </c:pt>
                <c:pt idx="107">
                  <c:v>115.2259</c:v>
                </c:pt>
                <c:pt idx="108">
                  <c:v>115.313</c:v>
                </c:pt>
                <c:pt idx="109">
                  <c:v>115.39879999999999</c:v>
                </c:pt>
                <c:pt idx="110">
                  <c:v>115.48270000000001</c:v>
                </c:pt>
                <c:pt idx="111">
                  <c:v>115.8202</c:v>
                </c:pt>
                <c:pt idx="112">
                  <c:v>115.9061</c:v>
                </c:pt>
                <c:pt idx="113">
                  <c:v>115.99060000000001</c:v>
                </c:pt>
                <c:pt idx="114">
                  <c:v>116.07730000000001</c:v>
                </c:pt>
                <c:pt idx="115">
                  <c:v>116.33160000000001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E2-41F8-9094-FF810AC8F0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1433120"/>
        <c:axId val="681431680"/>
      </c:lineChart>
      <c:catAx>
        <c:axId val="681433120"/>
        <c:scaling>
          <c:orientation val="minMax"/>
        </c:scaling>
        <c:delete val="0"/>
        <c:axPos val="b"/>
        <c:numFmt formatCode="0.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aleway" panose="020B0503030101060003" pitchFamily="34" charset="0"/>
                <a:ea typeface="+mn-ea"/>
                <a:cs typeface="+mn-cs"/>
              </a:defRPr>
            </a:pPr>
            <a:endParaRPr lang="es-AR"/>
          </a:p>
        </c:txPr>
        <c:crossAx val="681431680"/>
        <c:crosses val="autoZero"/>
        <c:auto val="1"/>
        <c:lblAlgn val="ctr"/>
        <c:lblOffset val="100"/>
        <c:noMultiLvlLbl val="0"/>
      </c:catAx>
      <c:valAx>
        <c:axId val="681431680"/>
        <c:scaling>
          <c:orientation val="minMax"/>
          <c:min val="1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aleway" panose="020B0503030101060003" pitchFamily="34" charset="0"/>
                <a:ea typeface="+mn-ea"/>
                <a:cs typeface="+mn-cs"/>
              </a:defRPr>
            </a:pPr>
            <a:endParaRPr lang="es-AR"/>
          </a:p>
        </c:txPr>
        <c:crossAx val="681433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Raleway" panose="020B0503030101060003" pitchFamily="34" charset="0"/>
        </a:defRPr>
      </a:pPr>
      <a:endParaRPr lang="es-A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1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2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2">
      <a:schemeClr val="dk1"/>
    </cs:effectRef>
    <cs:fontRef idx="minor">
      <a:schemeClr val="tx1"/>
    </cs:fontRef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2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2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2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1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2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2">
      <a:schemeClr val="dk1"/>
    </cs:effectRef>
    <cs:fontRef idx="minor">
      <a:schemeClr val="tx1"/>
    </cs:fontRef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2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2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2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48DB-C23C-4C98-80DC-6F29E64E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285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Ronchietto</dc:creator>
  <cp:lastModifiedBy>Mauricio Rigal</cp:lastModifiedBy>
  <cp:revision>12</cp:revision>
  <cp:lastPrinted>2022-07-06T20:12:00Z</cp:lastPrinted>
  <dcterms:created xsi:type="dcterms:W3CDTF">2025-05-19T18:03:00Z</dcterms:created>
  <dcterms:modified xsi:type="dcterms:W3CDTF">2025-05-19T19:44:00Z</dcterms:modified>
</cp:coreProperties>
</file>